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05AEB" w14:textId="69FA4542" w:rsidR="00F25D0A" w:rsidRPr="00EA4AF0" w:rsidRDefault="00F25D0A" w:rsidP="009A50ED">
      <w:pPr>
        <w:spacing w:before="240" w:after="240" w:line="276" w:lineRule="auto"/>
        <w:jc w:val="center"/>
        <w:rPr>
          <w:rFonts w:asciiTheme="minorHAnsi" w:hAnsiTheme="minorHAnsi" w:cs="Arial"/>
          <w:smallCaps/>
          <w:sz w:val="36"/>
          <w:szCs w:val="24"/>
        </w:rPr>
      </w:pPr>
      <w:r w:rsidRPr="00EA4AF0">
        <w:rPr>
          <w:rFonts w:asciiTheme="minorHAnsi" w:hAnsiTheme="minorHAnsi" w:cs="Arial"/>
          <w:smallCaps/>
          <w:sz w:val="36"/>
          <w:szCs w:val="24"/>
        </w:rPr>
        <w:t>Nevada Department of Health and Human Services</w:t>
      </w:r>
      <w:r w:rsidRPr="00EA4AF0">
        <w:rPr>
          <w:rFonts w:asciiTheme="minorHAnsi" w:hAnsiTheme="minorHAnsi" w:cs="Arial"/>
          <w:smallCaps/>
          <w:sz w:val="36"/>
          <w:szCs w:val="24"/>
        </w:rPr>
        <w:br/>
        <w:t>Division of Public and Behavioral Health</w:t>
      </w:r>
    </w:p>
    <w:p w14:paraId="246DEC38" w14:textId="342ACCE9" w:rsidR="00F25D0A" w:rsidRPr="00EA4AF0" w:rsidRDefault="00F25D0A" w:rsidP="009A50ED">
      <w:pPr>
        <w:spacing w:before="240" w:after="240" w:line="276" w:lineRule="auto"/>
        <w:jc w:val="center"/>
        <w:rPr>
          <w:rFonts w:asciiTheme="minorHAnsi" w:hAnsiTheme="minorHAnsi" w:cs="Arial"/>
          <w:sz w:val="28"/>
          <w:szCs w:val="24"/>
        </w:rPr>
      </w:pPr>
      <w:r w:rsidRPr="00EA4AF0">
        <w:rPr>
          <w:rFonts w:asciiTheme="minorHAnsi" w:hAnsiTheme="minorHAnsi" w:cs="Arial"/>
          <w:sz w:val="28"/>
          <w:szCs w:val="24"/>
        </w:rPr>
        <w:t>Bureau of Behavioral Health, Wellness, and Prevention</w:t>
      </w:r>
      <w:r w:rsidRPr="00EA4AF0">
        <w:rPr>
          <w:rFonts w:asciiTheme="minorHAnsi" w:hAnsiTheme="minorHAnsi" w:cs="Arial"/>
          <w:sz w:val="28"/>
          <w:szCs w:val="24"/>
        </w:rPr>
        <w:br/>
        <w:t>Office of HIV/AIDS</w:t>
      </w:r>
      <w:r w:rsidRPr="00EA4AF0">
        <w:rPr>
          <w:rFonts w:asciiTheme="minorHAnsi" w:hAnsiTheme="minorHAnsi" w:cs="Arial"/>
          <w:sz w:val="28"/>
          <w:szCs w:val="24"/>
        </w:rPr>
        <w:br/>
      </w:r>
      <w:r w:rsidRPr="00EA4AF0">
        <w:rPr>
          <w:rFonts w:asciiTheme="minorHAnsi" w:hAnsiTheme="minorHAnsi" w:cs="Arial"/>
          <w:sz w:val="24"/>
          <w:szCs w:val="24"/>
        </w:rPr>
        <w:t>Ryan White HIV/AIDS Program - HIV Care Grant Program – Part B</w:t>
      </w:r>
    </w:p>
    <w:p w14:paraId="0EC2788F" w14:textId="7F8B2839" w:rsidR="00F25D0A" w:rsidRPr="00EA4AF0" w:rsidRDefault="00F25D0A" w:rsidP="009A50ED">
      <w:pPr>
        <w:spacing w:before="240" w:after="240" w:line="276" w:lineRule="auto"/>
        <w:jc w:val="center"/>
        <w:rPr>
          <w:rFonts w:asciiTheme="minorHAnsi" w:hAnsiTheme="minorHAnsi" w:cs="Arial"/>
          <w:sz w:val="24"/>
          <w:szCs w:val="24"/>
        </w:rPr>
      </w:pPr>
      <w:r w:rsidRPr="00EA4AF0">
        <w:rPr>
          <w:rFonts w:asciiTheme="minorHAnsi" w:hAnsiTheme="minorHAnsi" w:cs="Arial"/>
          <w:sz w:val="24"/>
          <w:szCs w:val="24"/>
        </w:rPr>
        <w:t xml:space="preserve">Announcement Type: </w:t>
      </w:r>
      <w:r w:rsidR="00DC17FB" w:rsidRPr="00EA4AF0">
        <w:rPr>
          <w:rFonts w:asciiTheme="minorHAnsi" w:hAnsiTheme="minorHAnsi" w:cs="Arial"/>
          <w:sz w:val="24"/>
          <w:szCs w:val="24"/>
        </w:rPr>
        <w:t xml:space="preserve">Request For Qualifications </w:t>
      </w:r>
      <w:r w:rsidR="0031254A" w:rsidRPr="00EA4AF0">
        <w:rPr>
          <w:rFonts w:asciiTheme="minorHAnsi" w:hAnsiTheme="minorHAnsi" w:cs="Arial"/>
          <w:sz w:val="24"/>
          <w:szCs w:val="24"/>
        </w:rPr>
        <w:t>2017</w:t>
      </w:r>
      <w:r w:rsidRPr="00EA4AF0">
        <w:rPr>
          <w:rFonts w:asciiTheme="minorHAnsi" w:hAnsiTheme="minorHAnsi" w:cs="Arial"/>
          <w:sz w:val="24"/>
          <w:szCs w:val="24"/>
        </w:rPr>
        <w:br/>
        <w:t xml:space="preserve">Announcement Number: </w:t>
      </w:r>
      <w:r w:rsidR="00DC17FB" w:rsidRPr="00EA4AF0">
        <w:rPr>
          <w:rFonts w:asciiTheme="minorHAnsi" w:hAnsiTheme="minorHAnsi" w:cs="Arial"/>
          <w:sz w:val="24"/>
          <w:szCs w:val="24"/>
        </w:rPr>
        <w:t>RW 17-18-19</w:t>
      </w:r>
    </w:p>
    <w:p w14:paraId="1EB7D989" w14:textId="5EB935D6" w:rsidR="00F25D0A" w:rsidRPr="00EA4AF0" w:rsidRDefault="00F25D0A" w:rsidP="009A50ED">
      <w:pPr>
        <w:spacing w:before="240" w:after="240" w:line="276" w:lineRule="auto"/>
        <w:jc w:val="center"/>
        <w:rPr>
          <w:rFonts w:asciiTheme="minorHAnsi" w:hAnsiTheme="minorHAnsi" w:cs="Arial"/>
          <w:sz w:val="24"/>
          <w:szCs w:val="24"/>
        </w:rPr>
      </w:pPr>
      <w:r w:rsidRPr="00EA4AF0">
        <w:rPr>
          <w:rFonts w:asciiTheme="minorHAnsi" w:hAnsiTheme="minorHAnsi" w:cs="Arial"/>
          <w:sz w:val="24"/>
          <w:szCs w:val="24"/>
        </w:rPr>
        <w:t>F</w:t>
      </w:r>
      <w:r w:rsidR="009A50ED" w:rsidRPr="00EA4AF0">
        <w:rPr>
          <w:rFonts w:asciiTheme="minorHAnsi" w:hAnsiTheme="minorHAnsi" w:cs="Arial"/>
          <w:sz w:val="24"/>
          <w:szCs w:val="24"/>
        </w:rPr>
        <w:t>unding Opportunity Announcement</w:t>
      </w:r>
      <w:r w:rsidR="009A50ED" w:rsidRPr="00EA4AF0">
        <w:rPr>
          <w:rFonts w:asciiTheme="minorHAnsi" w:hAnsiTheme="minorHAnsi" w:cs="Arial"/>
          <w:sz w:val="24"/>
          <w:szCs w:val="24"/>
        </w:rPr>
        <w:br/>
      </w:r>
      <w:r w:rsidR="00060FF1" w:rsidRPr="00EA4AF0">
        <w:rPr>
          <w:rFonts w:asciiTheme="minorHAnsi" w:hAnsiTheme="minorHAnsi" w:cs="Arial"/>
          <w:sz w:val="24"/>
          <w:szCs w:val="24"/>
        </w:rPr>
        <w:t>April 1, 2017 – March 31, 2020</w:t>
      </w:r>
    </w:p>
    <w:p w14:paraId="27F735DA" w14:textId="00908DBA" w:rsidR="00F25D0A" w:rsidRPr="00EA4AF0" w:rsidRDefault="009A50ED" w:rsidP="009A50ED">
      <w:pPr>
        <w:spacing w:before="240" w:after="240" w:line="276" w:lineRule="auto"/>
        <w:jc w:val="center"/>
        <w:rPr>
          <w:rFonts w:asciiTheme="minorHAnsi" w:hAnsiTheme="minorHAnsi" w:cs="Arial"/>
          <w:sz w:val="24"/>
          <w:szCs w:val="24"/>
        </w:rPr>
      </w:pPr>
      <w:r w:rsidRPr="00EA4AF0">
        <w:rPr>
          <w:rFonts w:asciiTheme="minorHAnsi" w:hAnsiTheme="minorHAnsi" w:cs="Arial"/>
          <w:sz w:val="24"/>
          <w:szCs w:val="24"/>
        </w:rPr>
        <w:t xml:space="preserve">Release Date: </w:t>
      </w:r>
      <w:r w:rsidR="00DC17FB" w:rsidRPr="00EA4AF0">
        <w:rPr>
          <w:rFonts w:asciiTheme="minorHAnsi" w:hAnsiTheme="minorHAnsi" w:cs="Arial"/>
          <w:sz w:val="24"/>
          <w:szCs w:val="24"/>
        </w:rPr>
        <w:t>September</w:t>
      </w:r>
      <w:r w:rsidRPr="00EA4AF0">
        <w:rPr>
          <w:rFonts w:asciiTheme="minorHAnsi" w:hAnsiTheme="minorHAnsi" w:cs="Arial"/>
          <w:sz w:val="24"/>
          <w:szCs w:val="24"/>
        </w:rPr>
        <w:t xml:space="preserve"> 1, 2016</w:t>
      </w:r>
      <w:r w:rsidRPr="00EA4AF0">
        <w:rPr>
          <w:rFonts w:asciiTheme="minorHAnsi" w:hAnsiTheme="minorHAnsi" w:cs="Arial"/>
          <w:sz w:val="24"/>
          <w:szCs w:val="24"/>
        </w:rPr>
        <w:br/>
      </w:r>
      <w:r w:rsidR="00F25D0A" w:rsidRPr="00EA4AF0">
        <w:rPr>
          <w:rFonts w:asciiTheme="minorHAnsi" w:hAnsiTheme="minorHAnsi" w:cs="Arial"/>
          <w:sz w:val="24"/>
          <w:szCs w:val="24"/>
        </w:rPr>
        <w:t xml:space="preserve">Application Due Date: </w:t>
      </w:r>
      <w:r w:rsidR="00DC17FB" w:rsidRPr="00EA4AF0">
        <w:rPr>
          <w:rFonts w:asciiTheme="minorHAnsi" w:hAnsiTheme="minorHAnsi" w:cs="Arial"/>
          <w:sz w:val="24"/>
          <w:szCs w:val="24"/>
        </w:rPr>
        <w:t>October 21</w:t>
      </w:r>
      <w:r w:rsidRPr="00EA4AF0">
        <w:rPr>
          <w:rFonts w:asciiTheme="minorHAnsi" w:hAnsiTheme="minorHAnsi" w:cs="Arial"/>
          <w:sz w:val="24"/>
          <w:szCs w:val="24"/>
        </w:rPr>
        <w:t>, 2016</w:t>
      </w:r>
    </w:p>
    <w:p w14:paraId="3E27E64F" w14:textId="77777777" w:rsidR="00060FF1" w:rsidRPr="00EA4AF0" w:rsidRDefault="00060FF1" w:rsidP="009A50ED">
      <w:pPr>
        <w:spacing w:before="240" w:after="240" w:line="276" w:lineRule="auto"/>
        <w:jc w:val="left"/>
        <w:rPr>
          <w:rFonts w:asciiTheme="minorHAnsi" w:hAnsiTheme="minorHAnsi" w:cs="Arial"/>
          <w:sz w:val="24"/>
          <w:szCs w:val="24"/>
        </w:rPr>
      </w:pPr>
    </w:p>
    <w:p w14:paraId="67800218" w14:textId="4E4C25FF" w:rsidR="009A50ED" w:rsidRPr="00EA4AF0" w:rsidRDefault="009A50ED" w:rsidP="009A50ED">
      <w:pPr>
        <w:spacing w:before="240" w:after="240" w:line="276" w:lineRule="auto"/>
        <w:jc w:val="left"/>
        <w:rPr>
          <w:rFonts w:asciiTheme="minorHAnsi" w:hAnsiTheme="minorHAnsi" w:cs="Arial"/>
          <w:sz w:val="24"/>
          <w:szCs w:val="24"/>
        </w:rPr>
      </w:pPr>
      <w:r w:rsidRPr="00EA4AF0">
        <w:rPr>
          <w:rFonts w:asciiTheme="minorHAnsi" w:hAnsiTheme="minorHAnsi" w:cs="Arial"/>
          <w:sz w:val="24"/>
          <w:szCs w:val="24"/>
        </w:rPr>
        <w:t>Dan J. Olsen, MPH</w:t>
      </w:r>
      <w:r w:rsidRPr="00EA4AF0">
        <w:rPr>
          <w:rFonts w:asciiTheme="minorHAnsi" w:hAnsiTheme="minorHAnsi" w:cs="Arial"/>
          <w:sz w:val="24"/>
          <w:szCs w:val="24"/>
        </w:rPr>
        <w:br/>
        <w:t>HIV/AIDS Program Manager</w:t>
      </w:r>
      <w:r w:rsidRPr="00EA4AF0">
        <w:rPr>
          <w:rFonts w:asciiTheme="minorHAnsi" w:hAnsiTheme="minorHAnsi" w:cs="Arial"/>
          <w:sz w:val="24"/>
          <w:szCs w:val="24"/>
        </w:rPr>
        <w:br/>
        <w:t>Office of HIV/AIDS</w:t>
      </w:r>
      <w:r w:rsidRPr="00EA4AF0">
        <w:rPr>
          <w:rFonts w:asciiTheme="minorHAnsi" w:hAnsiTheme="minorHAnsi" w:cs="Arial"/>
          <w:sz w:val="24"/>
          <w:szCs w:val="24"/>
        </w:rPr>
        <w:br/>
        <w:t xml:space="preserve">Email: </w:t>
      </w:r>
      <w:hyperlink r:id="rId9" w:history="1">
        <w:r w:rsidRPr="00EA4AF0">
          <w:rPr>
            <w:rStyle w:val="Hyperlink"/>
            <w:rFonts w:asciiTheme="minorHAnsi" w:hAnsiTheme="minorHAnsi" w:cs="Arial"/>
            <w:sz w:val="24"/>
            <w:szCs w:val="24"/>
          </w:rPr>
          <w:t>djolsen@health.nv.gov</w:t>
        </w:r>
      </w:hyperlink>
      <w:r w:rsidRPr="00EA4AF0">
        <w:rPr>
          <w:rFonts w:asciiTheme="minorHAnsi" w:hAnsiTheme="minorHAnsi" w:cs="Arial"/>
          <w:sz w:val="24"/>
          <w:szCs w:val="24"/>
        </w:rPr>
        <w:br/>
        <w:t>Telephone: (7</w:t>
      </w:r>
      <w:r w:rsidR="00060FF1" w:rsidRPr="00EA4AF0">
        <w:rPr>
          <w:rFonts w:asciiTheme="minorHAnsi" w:hAnsiTheme="minorHAnsi" w:cs="Arial"/>
          <w:sz w:val="24"/>
          <w:szCs w:val="24"/>
        </w:rPr>
        <w:t>75) 684-4247</w:t>
      </w:r>
      <w:r w:rsidR="00060FF1" w:rsidRPr="00EA4AF0">
        <w:rPr>
          <w:rFonts w:asciiTheme="minorHAnsi" w:hAnsiTheme="minorHAnsi" w:cs="Arial"/>
          <w:sz w:val="24"/>
          <w:szCs w:val="24"/>
        </w:rPr>
        <w:br/>
        <w:t>Fax: (775) 684-4056</w:t>
      </w:r>
    </w:p>
    <w:p w14:paraId="5A5A7D5B" w14:textId="77777777" w:rsidR="00060FF1" w:rsidRPr="00EA4AF0" w:rsidRDefault="00060FF1" w:rsidP="009A50ED">
      <w:pPr>
        <w:rPr>
          <w:rFonts w:asciiTheme="minorHAnsi" w:hAnsiTheme="minorHAnsi"/>
          <w:sz w:val="24"/>
          <w:szCs w:val="24"/>
        </w:rPr>
      </w:pPr>
      <w:bookmarkStart w:id="0" w:name="_Toc248887569"/>
    </w:p>
    <w:p w14:paraId="5C87F51B" w14:textId="77777777" w:rsidR="00060FF1" w:rsidRPr="00EA4AF0" w:rsidRDefault="00060FF1" w:rsidP="009A50ED">
      <w:pPr>
        <w:rPr>
          <w:rFonts w:asciiTheme="minorHAnsi" w:hAnsiTheme="minorHAnsi"/>
          <w:sz w:val="24"/>
          <w:szCs w:val="24"/>
        </w:rPr>
      </w:pPr>
    </w:p>
    <w:p w14:paraId="66D2FFF9" w14:textId="77777777" w:rsidR="00060FF1" w:rsidRPr="00EA4AF0" w:rsidRDefault="00060FF1" w:rsidP="009A50ED">
      <w:pPr>
        <w:rPr>
          <w:rFonts w:asciiTheme="minorHAnsi" w:hAnsiTheme="minorHAnsi"/>
          <w:sz w:val="24"/>
          <w:szCs w:val="24"/>
        </w:rPr>
      </w:pPr>
    </w:p>
    <w:p w14:paraId="47B2D444" w14:textId="77777777" w:rsidR="00060FF1" w:rsidRPr="00EA4AF0" w:rsidRDefault="00060FF1" w:rsidP="009A50ED">
      <w:pPr>
        <w:rPr>
          <w:rFonts w:asciiTheme="minorHAnsi" w:hAnsiTheme="minorHAnsi"/>
          <w:sz w:val="24"/>
          <w:szCs w:val="24"/>
        </w:rPr>
      </w:pPr>
    </w:p>
    <w:p w14:paraId="32860241" w14:textId="77777777" w:rsidR="00060FF1" w:rsidRPr="00EA4AF0" w:rsidRDefault="00060FF1" w:rsidP="009A50ED">
      <w:pPr>
        <w:rPr>
          <w:rFonts w:asciiTheme="minorHAnsi" w:hAnsiTheme="minorHAnsi"/>
          <w:sz w:val="24"/>
          <w:szCs w:val="24"/>
        </w:rPr>
      </w:pPr>
    </w:p>
    <w:p w14:paraId="5A115160" w14:textId="77777777" w:rsidR="00060FF1" w:rsidRPr="00EA4AF0" w:rsidRDefault="00060FF1" w:rsidP="009A50ED">
      <w:pPr>
        <w:rPr>
          <w:rFonts w:asciiTheme="minorHAnsi" w:hAnsiTheme="minorHAnsi"/>
          <w:sz w:val="24"/>
          <w:szCs w:val="24"/>
        </w:rPr>
      </w:pPr>
    </w:p>
    <w:p w14:paraId="2F7622AA" w14:textId="77777777" w:rsidR="00060FF1" w:rsidRPr="00EA4AF0" w:rsidRDefault="00060FF1" w:rsidP="009A50ED">
      <w:pPr>
        <w:rPr>
          <w:rFonts w:asciiTheme="minorHAnsi" w:hAnsiTheme="minorHAnsi"/>
          <w:sz w:val="24"/>
          <w:szCs w:val="24"/>
        </w:rPr>
      </w:pPr>
    </w:p>
    <w:p w14:paraId="1D242518" w14:textId="77777777" w:rsidR="00AD6EFC" w:rsidRPr="00EA4AF0" w:rsidRDefault="009A50ED" w:rsidP="009A50ED">
      <w:pPr>
        <w:rPr>
          <w:rFonts w:asciiTheme="minorHAnsi" w:hAnsiTheme="minorHAnsi"/>
          <w:sz w:val="24"/>
          <w:szCs w:val="24"/>
        </w:rPr>
        <w:sectPr w:rsidR="00AD6EFC" w:rsidRPr="00EA4AF0" w:rsidSect="00357205">
          <w:footerReference w:type="default" r:id="rId10"/>
          <w:type w:val="continuous"/>
          <w:pgSz w:w="12240" w:h="15840" w:code="1"/>
          <w:pgMar w:top="1440" w:right="1440" w:bottom="1440" w:left="1440" w:header="720" w:footer="547" w:gutter="0"/>
          <w:cols w:space="720"/>
          <w:vAlign w:val="center"/>
          <w:titlePg/>
          <w:docGrid w:linePitch="326"/>
        </w:sectPr>
      </w:pPr>
      <w:r w:rsidRPr="00EA4AF0">
        <w:rPr>
          <w:rFonts w:asciiTheme="minorHAnsi" w:hAnsiTheme="minorHAnsi"/>
          <w:sz w:val="24"/>
          <w:szCs w:val="24"/>
        </w:rPr>
        <w:t>Authority:</w:t>
      </w:r>
      <w:bookmarkEnd w:id="0"/>
      <w:r w:rsidRPr="00EA4AF0">
        <w:rPr>
          <w:rFonts w:asciiTheme="minorHAnsi" w:hAnsiTheme="minorHAnsi"/>
          <w:sz w:val="24"/>
          <w:szCs w:val="24"/>
        </w:rPr>
        <w:t xml:space="preserve"> Section 2692 (42 U.S.C. §300ff-111) of the Public Health Service Act, as amended by the Ryan White HIV/AIDS Treatment Extension Act of 2009.</w:t>
      </w:r>
    </w:p>
    <w:p w14:paraId="40440503" w14:textId="12525F37" w:rsidR="00B70533" w:rsidRPr="00EA4AF0" w:rsidRDefault="005829AF" w:rsidP="007E063B">
      <w:pPr>
        <w:rPr>
          <w:rFonts w:asciiTheme="minorHAnsi" w:hAnsiTheme="minorHAnsi"/>
          <w:b/>
        </w:rPr>
      </w:pPr>
      <w:r w:rsidRPr="00EA4AF0">
        <w:rPr>
          <w:rFonts w:asciiTheme="minorHAnsi" w:hAnsiTheme="minorHAnsi"/>
        </w:rPr>
        <w:lastRenderedPageBreak/>
        <w:t xml:space="preserve">To our Current and Potential </w:t>
      </w:r>
      <w:proofErr w:type="spellStart"/>
      <w:r w:rsidRPr="00EA4AF0">
        <w:rPr>
          <w:rFonts w:asciiTheme="minorHAnsi" w:hAnsiTheme="minorHAnsi"/>
        </w:rPr>
        <w:t>S</w:t>
      </w:r>
      <w:r w:rsidR="00B70533" w:rsidRPr="00EA4AF0">
        <w:rPr>
          <w:rFonts w:asciiTheme="minorHAnsi" w:hAnsiTheme="minorHAnsi"/>
        </w:rPr>
        <w:t>ubgrantees</w:t>
      </w:r>
      <w:proofErr w:type="spellEnd"/>
      <w:r w:rsidR="00B70533" w:rsidRPr="00EA4AF0">
        <w:rPr>
          <w:rFonts w:asciiTheme="minorHAnsi" w:hAnsiTheme="minorHAnsi"/>
        </w:rPr>
        <w:t>:</w:t>
      </w:r>
    </w:p>
    <w:p w14:paraId="0277ACAE" w14:textId="6AC2B4FD" w:rsidR="002A79BF" w:rsidRPr="00EA4AF0" w:rsidRDefault="00923C29" w:rsidP="007E063B">
      <w:pPr>
        <w:rPr>
          <w:rFonts w:asciiTheme="minorHAnsi" w:hAnsiTheme="minorHAnsi"/>
        </w:rPr>
      </w:pPr>
      <w:r w:rsidRPr="00EA4AF0">
        <w:rPr>
          <w:rFonts w:asciiTheme="minorHAnsi" w:hAnsiTheme="minorHAnsi"/>
        </w:rPr>
        <w:t>Nevada Division of Public and Behavioral Health</w:t>
      </w:r>
      <w:r w:rsidR="00B70533" w:rsidRPr="00EA4AF0">
        <w:rPr>
          <w:rFonts w:asciiTheme="minorHAnsi" w:hAnsiTheme="minorHAnsi"/>
        </w:rPr>
        <w:t xml:space="preserve"> announces funds are available to</w:t>
      </w:r>
      <w:r w:rsidR="002A79BF" w:rsidRPr="00EA4AF0">
        <w:rPr>
          <w:rFonts w:asciiTheme="minorHAnsi" w:hAnsiTheme="minorHAnsi"/>
        </w:rPr>
        <w:t xml:space="preserve"> meet the</w:t>
      </w:r>
      <w:r w:rsidR="00B70533" w:rsidRPr="00EA4AF0">
        <w:rPr>
          <w:rFonts w:asciiTheme="minorHAnsi" w:hAnsiTheme="minorHAnsi"/>
        </w:rPr>
        <w:t xml:space="preserve"> service </w:t>
      </w:r>
      <w:r w:rsidR="002A79BF" w:rsidRPr="00EA4AF0">
        <w:rPr>
          <w:rFonts w:asciiTheme="minorHAnsi" w:hAnsiTheme="minorHAnsi"/>
        </w:rPr>
        <w:t xml:space="preserve">categories </w:t>
      </w:r>
      <w:r w:rsidR="005109D3" w:rsidRPr="00EA4AF0">
        <w:rPr>
          <w:rFonts w:asciiTheme="minorHAnsi" w:hAnsiTheme="minorHAnsi"/>
        </w:rPr>
        <w:t xml:space="preserve">expressed in the Ryan White HIV/AIDS Treatment Extension Act of 2009 (PL 111-87) </w:t>
      </w:r>
      <w:r w:rsidR="00B70533" w:rsidRPr="00EA4AF0">
        <w:rPr>
          <w:rFonts w:asciiTheme="minorHAnsi" w:hAnsiTheme="minorHAnsi"/>
        </w:rPr>
        <w:t xml:space="preserve">areas under the </w:t>
      </w:r>
      <w:r w:rsidR="005109D3" w:rsidRPr="00EA4AF0">
        <w:rPr>
          <w:rFonts w:asciiTheme="minorHAnsi" w:hAnsiTheme="minorHAnsi"/>
        </w:rPr>
        <w:t>Part B – Care Grant Program</w:t>
      </w:r>
      <w:r w:rsidR="00B70533" w:rsidRPr="00EA4AF0">
        <w:rPr>
          <w:rFonts w:asciiTheme="minorHAnsi" w:hAnsiTheme="minorHAnsi"/>
        </w:rPr>
        <w:t xml:space="preserve">. The </w:t>
      </w:r>
      <w:r w:rsidRPr="00EA4AF0">
        <w:rPr>
          <w:rFonts w:asciiTheme="minorHAnsi" w:hAnsiTheme="minorHAnsi"/>
        </w:rPr>
        <w:t>Division</w:t>
      </w:r>
      <w:r w:rsidR="00B70533" w:rsidRPr="00EA4AF0">
        <w:rPr>
          <w:rFonts w:asciiTheme="minorHAnsi" w:hAnsiTheme="minorHAnsi"/>
        </w:rPr>
        <w:t xml:space="preserve"> expects applicants to propose </w:t>
      </w:r>
      <w:r w:rsidR="005109D3" w:rsidRPr="00EA4AF0">
        <w:rPr>
          <w:rFonts w:asciiTheme="minorHAnsi" w:hAnsiTheme="minorHAnsi"/>
        </w:rPr>
        <w:t>innovative</w:t>
      </w:r>
      <w:r w:rsidR="00B70533" w:rsidRPr="00EA4AF0">
        <w:rPr>
          <w:rFonts w:asciiTheme="minorHAnsi" w:hAnsiTheme="minorHAnsi"/>
        </w:rPr>
        <w:t>,</w:t>
      </w:r>
      <w:r w:rsidR="005109D3" w:rsidRPr="00EA4AF0">
        <w:rPr>
          <w:rFonts w:asciiTheme="minorHAnsi" w:hAnsiTheme="minorHAnsi"/>
        </w:rPr>
        <w:t xml:space="preserve"> deliberative, and patient-centered </w:t>
      </w:r>
      <w:r w:rsidR="00B70533" w:rsidRPr="00EA4AF0">
        <w:rPr>
          <w:rFonts w:asciiTheme="minorHAnsi" w:hAnsiTheme="minorHAnsi"/>
        </w:rPr>
        <w:t>solutions to the agency’s stated problem or needs, as specified in the guide.</w:t>
      </w:r>
    </w:p>
    <w:p w14:paraId="04555D2C" w14:textId="0827E480" w:rsidR="005109D3" w:rsidRPr="00EA4AF0" w:rsidRDefault="005109D3" w:rsidP="007E063B">
      <w:pPr>
        <w:rPr>
          <w:rFonts w:asciiTheme="minorHAnsi" w:hAnsiTheme="minorHAnsi"/>
        </w:rPr>
      </w:pPr>
      <w:r w:rsidRPr="00EA4AF0">
        <w:rPr>
          <w:rFonts w:asciiTheme="minorHAnsi" w:hAnsiTheme="minorHAnsi"/>
        </w:rPr>
        <w:t xml:space="preserve">This is the first year that we will be accepting project proposals that extend to a maximum of </w:t>
      </w:r>
      <w:r w:rsidR="00721D8F">
        <w:rPr>
          <w:rFonts w:asciiTheme="minorHAnsi" w:hAnsiTheme="minorHAnsi"/>
        </w:rPr>
        <w:t>three</w:t>
      </w:r>
      <w:r w:rsidRPr="00EA4AF0">
        <w:rPr>
          <w:rFonts w:asciiTheme="minorHAnsi" w:hAnsiTheme="minorHAnsi"/>
        </w:rPr>
        <w:t xml:space="preserve"> years. It is not mandatory for an agency to submit a </w:t>
      </w:r>
      <w:r w:rsidR="00721D8F">
        <w:rPr>
          <w:rFonts w:asciiTheme="minorHAnsi" w:hAnsiTheme="minorHAnsi"/>
        </w:rPr>
        <w:t>three</w:t>
      </w:r>
      <w:r w:rsidRPr="00EA4AF0">
        <w:rPr>
          <w:rFonts w:asciiTheme="minorHAnsi" w:hAnsiTheme="minorHAnsi"/>
        </w:rPr>
        <w:t>-</w:t>
      </w:r>
      <w:r w:rsidR="00A747C2" w:rsidRPr="00EA4AF0">
        <w:rPr>
          <w:rFonts w:asciiTheme="minorHAnsi" w:hAnsiTheme="minorHAnsi"/>
        </w:rPr>
        <w:t xml:space="preserve"> year proposal. The federal funding that the State of Nevada receives for the Ryan White Part B Program is applied for, and received annually, thus, funding of a multi-year proposal past year one is contingent upon federal funding.</w:t>
      </w:r>
    </w:p>
    <w:p w14:paraId="2A88F980" w14:textId="6EBCDAA3" w:rsidR="00B70533" w:rsidRPr="00EA4AF0" w:rsidRDefault="00B70533" w:rsidP="00B70533">
      <w:pPr>
        <w:spacing w:after="0"/>
        <w:jc w:val="center"/>
        <w:rPr>
          <w:rFonts w:asciiTheme="minorHAnsi" w:hAnsiTheme="minorHAnsi" w:cs="Arial"/>
          <w:b/>
          <w:color w:val="365F91"/>
        </w:rPr>
      </w:pPr>
      <w:r w:rsidRPr="00EA4AF0">
        <w:rPr>
          <w:rFonts w:asciiTheme="minorHAnsi" w:hAnsiTheme="minorHAnsi" w:cs="Arial"/>
          <w:b/>
          <w:color w:val="365F91"/>
        </w:rPr>
        <w:t>The</w:t>
      </w:r>
      <w:r w:rsidR="00923C29" w:rsidRPr="00EA4AF0">
        <w:rPr>
          <w:rFonts w:asciiTheme="minorHAnsi" w:hAnsiTheme="minorHAnsi" w:cs="Arial"/>
          <w:b/>
          <w:color w:val="365F91"/>
        </w:rPr>
        <w:t xml:space="preserve"> </w:t>
      </w:r>
      <w:r w:rsidR="00A747C2" w:rsidRPr="00EA4AF0">
        <w:rPr>
          <w:rFonts w:asciiTheme="minorHAnsi" w:hAnsiTheme="minorHAnsi" w:cs="Arial"/>
          <w:b/>
          <w:color w:val="365F91"/>
        </w:rPr>
        <w:t>project</w:t>
      </w:r>
      <w:r w:rsidR="00923C29" w:rsidRPr="00EA4AF0">
        <w:rPr>
          <w:rFonts w:asciiTheme="minorHAnsi" w:hAnsiTheme="minorHAnsi" w:cs="Arial"/>
          <w:b/>
          <w:color w:val="365F91"/>
        </w:rPr>
        <w:t xml:space="preserve"> period i</w:t>
      </w:r>
      <w:r w:rsidR="00966865" w:rsidRPr="00EA4AF0">
        <w:rPr>
          <w:rFonts w:asciiTheme="minorHAnsi" w:hAnsiTheme="minorHAnsi" w:cs="Arial"/>
          <w:b/>
          <w:color w:val="365F91"/>
        </w:rPr>
        <w:t>s April 1, 201</w:t>
      </w:r>
      <w:r w:rsidR="005109D3" w:rsidRPr="00EA4AF0">
        <w:rPr>
          <w:rFonts w:asciiTheme="minorHAnsi" w:hAnsiTheme="minorHAnsi" w:cs="Arial"/>
          <w:b/>
          <w:color w:val="365F91"/>
        </w:rPr>
        <w:t>7</w:t>
      </w:r>
      <w:r w:rsidR="00966865" w:rsidRPr="00EA4AF0">
        <w:rPr>
          <w:rFonts w:asciiTheme="minorHAnsi" w:hAnsiTheme="minorHAnsi" w:cs="Arial"/>
          <w:b/>
          <w:color w:val="365F91"/>
        </w:rPr>
        <w:t xml:space="preserve"> through March 31</w:t>
      </w:r>
      <w:r w:rsidR="00060FF1" w:rsidRPr="00EA4AF0">
        <w:rPr>
          <w:rFonts w:asciiTheme="minorHAnsi" w:hAnsiTheme="minorHAnsi" w:cs="Arial"/>
          <w:b/>
          <w:color w:val="365F91"/>
        </w:rPr>
        <w:t>, 2020</w:t>
      </w:r>
    </w:p>
    <w:p w14:paraId="13AA5976" w14:textId="12D12065" w:rsidR="00A747C2" w:rsidRPr="00EA4AF0" w:rsidRDefault="00A747C2" w:rsidP="00B70533">
      <w:pPr>
        <w:spacing w:after="0"/>
        <w:jc w:val="center"/>
        <w:rPr>
          <w:rFonts w:asciiTheme="minorHAnsi" w:hAnsiTheme="minorHAnsi" w:cs="Arial"/>
          <w:b/>
          <w:color w:val="365F91"/>
        </w:rPr>
      </w:pPr>
      <w:r w:rsidRPr="00EA4AF0">
        <w:rPr>
          <w:rFonts w:asciiTheme="minorHAnsi" w:hAnsiTheme="minorHAnsi" w:cs="Arial"/>
          <w:b/>
          <w:color w:val="365F91"/>
        </w:rPr>
        <w:t>The budget period for this proposal is April 1, 2017 to March 31, 2018.</w:t>
      </w:r>
    </w:p>
    <w:p w14:paraId="63D85BEB" w14:textId="77777777" w:rsidR="00B70533" w:rsidRPr="00EA4AF0" w:rsidRDefault="00B70533" w:rsidP="00B70533">
      <w:pPr>
        <w:spacing w:after="0"/>
        <w:jc w:val="center"/>
        <w:rPr>
          <w:rFonts w:asciiTheme="minorHAnsi" w:hAnsiTheme="minorHAnsi" w:cs="Arial"/>
          <w:b/>
          <w:color w:val="365F91"/>
        </w:rPr>
      </w:pPr>
    </w:p>
    <w:p w14:paraId="7E4B3DF4" w14:textId="4389036E" w:rsidR="00B70533" w:rsidRPr="00EA4AF0" w:rsidRDefault="00B70533" w:rsidP="00B70533">
      <w:pPr>
        <w:spacing w:after="0"/>
        <w:jc w:val="center"/>
        <w:rPr>
          <w:rFonts w:asciiTheme="minorHAnsi" w:hAnsiTheme="minorHAnsi" w:cs="Arial"/>
          <w:b/>
          <w:color w:val="365F91"/>
        </w:rPr>
      </w:pPr>
      <w:r w:rsidRPr="00EA4AF0">
        <w:rPr>
          <w:rFonts w:asciiTheme="minorHAnsi" w:hAnsiTheme="minorHAnsi" w:cs="Arial"/>
          <w:b/>
          <w:color w:val="365F91"/>
        </w:rPr>
        <w:t xml:space="preserve">Completed applications must be received no later than </w:t>
      </w:r>
      <w:r w:rsidR="002F4078" w:rsidRPr="00EA4AF0">
        <w:rPr>
          <w:rFonts w:asciiTheme="minorHAnsi" w:hAnsiTheme="minorHAnsi" w:cs="Arial"/>
          <w:b/>
          <w:color w:val="365F91"/>
        </w:rPr>
        <w:br/>
        <w:t>Fri</w:t>
      </w:r>
      <w:r w:rsidR="008D11C3" w:rsidRPr="00EA4AF0">
        <w:rPr>
          <w:rFonts w:asciiTheme="minorHAnsi" w:hAnsiTheme="minorHAnsi" w:cs="Arial"/>
          <w:b/>
          <w:color w:val="365F91"/>
        </w:rPr>
        <w:t>day, October 21</w:t>
      </w:r>
      <w:r w:rsidR="002F4078" w:rsidRPr="00EA4AF0">
        <w:rPr>
          <w:rFonts w:asciiTheme="minorHAnsi" w:hAnsiTheme="minorHAnsi" w:cs="Arial"/>
          <w:b/>
          <w:color w:val="365F91"/>
        </w:rPr>
        <w:t>, 2016 at 5:00 PM PST</w:t>
      </w:r>
    </w:p>
    <w:p w14:paraId="2794B5F3" w14:textId="77777777" w:rsidR="00B70533" w:rsidRPr="00EA4AF0" w:rsidRDefault="00B70533" w:rsidP="00B70533">
      <w:pPr>
        <w:spacing w:after="0"/>
        <w:jc w:val="center"/>
        <w:rPr>
          <w:rFonts w:asciiTheme="minorHAnsi" w:hAnsiTheme="minorHAnsi" w:cs="Arial"/>
        </w:rPr>
      </w:pPr>
    </w:p>
    <w:p w14:paraId="0F14EBF2" w14:textId="09D6B964" w:rsidR="00B70533" w:rsidRPr="00EA4AF0" w:rsidRDefault="00B70533" w:rsidP="00B70533">
      <w:pPr>
        <w:spacing w:after="0"/>
        <w:ind w:left="900" w:hanging="900"/>
        <w:rPr>
          <w:rFonts w:asciiTheme="minorHAnsi" w:hAnsiTheme="minorHAnsi" w:cs="Arial"/>
        </w:rPr>
      </w:pPr>
      <w:r w:rsidRPr="00EA4AF0">
        <w:rPr>
          <w:rFonts w:asciiTheme="minorHAnsi" w:hAnsiTheme="minorHAnsi" w:cs="Arial"/>
          <w:u w:val="single"/>
        </w:rPr>
        <w:t>Purpose:</w:t>
      </w:r>
    </w:p>
    <w:p w14:paraId="5D13BC2A" w14:textId="62A0B0E8" w:rsidR="00B70533" w:rsidRPr="00EA4AF0" w:rsidRDefault="00B70533" w:rsidP="007E063B">
      <w:pPr>
        <w:rPr>
          <w:rFonts w:asciiTheme="minorHAnsi" w:hAnsiTheme="minorHAnsi"/>
        </w:rPr>
      </w:pPr>
      <w:r w:rsidRPr="00EA4AF0">
        <w:rPr>
          <w:rFonts w:asciiTheme="minorHAnsi" w:hAnsiTheme="minorHAnsi"/>
        </w:rPr>
        <w:t xml:space="preserve">The Ryan White HIV/AIDS </w:t>
      </w:r>
      <w:r w:rsidR="00B86011" w:rsidRPr="00EA4AF0">
        <w:rPr>
          <w:rFonts w:asciiTheme="minorHAnsi" w:hAnsiTheme="minorHAnsi"/>
        </w:rPr>
        <w:t xml:space="preserve">Treatment Extension Act of 2009 </w:t>
      </w:r>
      <w:r w:rsidR="00A747C2" w:rsidRPr="00EA4AF0">
        <w:rPr>
          <w:rFonts w:asciiTheme="minorHAnsi" w:hAnsiTheme="minorHAnsi"/>
        </w:rPr>
        <w:t>(Public Law 111-87</w:t>
      </w:r>
      <w:r w:rsidRPr="00EA4AF0">
        <w:rPr>
          <w:rFonts w:asciiTheme="minorHAnsi" w:hAnsiTheme="minorHAnsi"/>
        </w:rPr>
        <w:t xml:space="preserve">) is the largest Federal program focused exclusively on HIV/AIDS care. The program is for individuals living with HIV/AIDS who </w:t>
      </w:r>
      <w:r w:rsidR="00A747C2" w:rsidRPr="00EA4AF0">
        <w:rPr>
          <w:rFonts w:asciiTheme="minorHAnsi" w:hAnsiTheme="minorHAnsi"/>
        </w:rPr>
        <w:t>do not have sufficient health care coverage or financial resources for managing their HIV</w:t>
      </w:r>
      <w:r w:rsidRPr="00EA4AF0">
        <w:rPr>
          <w:rFonts w:asciiTheme="minorHAnsi" w:hAnsiTheme="minorHAnsi"/>
        </w:rPr>
        <w:t>. The Ryan White legislation has been adjusted with each reauthorization to accommodate new and emerging needs, such as an increased emphasis on funding of core medical services and changes in funding formulas.</w:t>
      </w:r>
    </w:p>
    <w:p w14:paraId="5926810E" w14:textId="57550506" w:rsidR="00B70533" w:rsidRPr="00EA4AF0" w:rsidRDefault="00B70533" w:rsidP="00B70533">
      <w:pPr>
        <w:spacing w:after="0"/>
        <w:rPr>
          <w:rFonts w:asciiTheme="minorHAnsi" w:hAnsiTheme="minorHAnsi" w:cs="Arial"/>
        </w:rPr>
      </w:pPr>
      <w:r w:rsidRPr="00EA4AF0">
        <w:rPr>
          <w:rFonts w:asciiTheme="minorHAnsi" w:hAnsiTheme="minorHAnsi" w:cs="Arial"/>
          <w:u w:val="single"/>
        </w:rPr>
        <w:t>Expected Outcomes</w:t>
      </w:r>
      <w:r w:rsidR="007E063B" w:rsidRPr="00EA4AF0">
        <w:rPr>
          <w:rFonts w:asciiTheme="minorHAnsi" w:hAnsiTheme="minorHAnsi" w:cs="Arial"/>
        </w:rPr>
        <w:t>:</w:t>
      </w:r>
    </w:p>
    <w:p w14:paraId="55BFE937" w14:textId="2D441129" w:rsidR="00B70533" w:rsidRPr="00EA4AF0" w:rsidRDefault="00B70533" w:rsidP="007E063B">
      <w:pPr>
        <w:rPr>
          <w:rFonts w:asciiTheme="minorHAnsi" w:hAnsiTheme="minorHAnsi"/>
        </w:rPr>
      </w:pPr>
      <w:r w:rsidRPr="00EA4AF0">
        <w:rPr>
          <w:rFonts w:asciiTheme="minorHAnsi" w:hAnsiTheme="minorHAnsi"/>
        </w:rPr>
        <w:t>To establish a seamless system to immediately link people diagnosed with HIV to continuous and coordinated quality care; enhance the number and diversity of available providers of clinical care and support services for people with HIV; and support people with HIV with co-occurring health conditions and those who have challenges meeting their basic needs.</w:t>
      </w:r>
    </w:p>
    <w:p w14:paraId="3E62B447" w14:textId="32E6751F" w:rsidR="00B70533" w:rsidRPr="00EA4AF0" w:rsidRDefault="00B70533" w:rsidP="00B70533">
      <w:pPr>
        <w:spacing w:after="0"/>
        <w:rPr>
          <w:rFonts w:asciiTheme="minorHAnsi" w:hAnsiTheme="minorHAnsi" w:cs="Arial"/>
          <w:caps/>
          <w:u w:val="single"/>
        </w:rPr>
      </w:pPr>
      <w:r w:rsidRPr="00EA4AF0">
        <w:rPr>
          <w:rFonts w:asciiTheme="minorHAnsi" w:hAnsiTheme="minorHAnsi" w:cs="Arial"/>
          <w:u w:val="single"/>
        </w:rPr>
        <w:t>Scope of Work</w:t>
      </w:r>
      <w:r w:rsidR="007E063B" w:rsidRPr="00EA4AF0">
        <w:rPr>
          <w:rFonts w:asciiTheme="minorHAnsi" w:hAnsiTheme="minorHAnsi" w:cs="Arial"/>
          <w:u w:val="single"/>
        </w:rPr>
        <w:t>:</w:t>
      </w:r>
    </w:p>
    <w:p w14:paraId="1614B039" w14:textId="18CAC510" w:rsidR="000B3511" w:rsidRPr="00EA4AF0" w:rsidRDefault="00B70533" w:rsidP="007E063B">
      <w:pPr>
        <w:rPr>
          <w:rFonts w:asciiTheme="minorHAnsi" w:hAnsiTheme="minorHAnsi"/>
        </w:rPr>
      </w:pPr>
      <w:r w:rsidRPr="00EA4AF0">
        <w:rPr>
          <w:rFonts w:asciiTheme="minorHAnsi" w:hAnsiTheme="minorHAnsi"/>
        </w:rPr>
        <w:t>It is the intention of the Ryan White Part B program to fund proposals in the servic</w:t>
      </w:r>
      <w:r w:rsidR="00A747C2" w:rsidRPr="00EA4AF0">
        <w:rPr>
          <w:rFonts w:asciiTheme="minorHAnsi" w:hAnsiTheme="minorHAnsi"/>
        </w:rPr>
        <w:t xml:space="preserve">e areas outlined in the guide. </w:t>
      </w:r>
      <w:r w:rsidRPr="00EA4AF0">
        <w:rPr>
          <w:rFonts w:asciiTheme="minorHAnsi" w:hAnsiTheme="minorHAnsi"/>
        </w:rPr>
        <w:t>If an applicant wishes to address more than one service area, a separate application must be submitted</w:t>
      </w:r>
      <w:r w:rsidR="00A747C2" w:rsidRPr="00EA4AF0">
        <w:rPr>
          <w:rFonts w:asciiTheme="minorHAnsi" w:hAnsiTheme="minorHAnsi"/>
        </w:rPr>
        <w:t xml:space="preserve"> with a distinct project name. </w:t>
      </w:r>
      <w:r w:rsidRPr="00EA4AF0">
        <w:rPr>
          <w:rFonts w:asciiTheme="minorHAnsi" w:hAnsiTheme="minorHAnsi"/>
        </w:rPr>
        <w:t>The Ryan White Part B may only consider proposals which meet the proposal parameters and scope of work as</w:t>
      </w:r>
      <w:r w:rsidR="00A747C2" w:rsidRPr="00EA4AF0">
        <w:rPr>
          <w:rFonts w:asciiTheme="minorHAnsi" w:hAnsiTheme="minorHAnsi"/>
        </w:rPr>
        <w:t xml:space="preserve"> outlined in this announcement.</w:t>
      </w:r>
      <w:r w:rsidRPr="00EA4AF0">
        <w:rPr>
          <w:rFonts w:asciiTheme="minorHAnsi" w:hAnsiTheme="minorHAnsi"/>
        </w:rPr>
        <w:t xml:space="preserve"> This may affect the funding distribution in any of the service areas by redire</w:t>
      </w:r>
      <w:r w:rsidR="00A747C2" w:rsidRPr="00EA4AF0">
        <w:rPr>
          <w:rFonts w:asciiTheme="minorHAnsi" w:hAnsiTheme="minorHAnsi"/>
        </w:rPr>
        <w:t xml:space="preserve">cting funds into another area. </w:t>
      </w:r>
    </w:p>
    <w:p w14:paraId="32B944AA" w14:textId="5EEFED2E" w:rsidR="0020246A" w:rsidRPr="00EA4AF0" w:rsidRDefault="00060FF1" w:rsidP="0020246A">
      <w:pPr>
        <w:rPr>
          <w:rFonts w:asciiTheme="minorHAnsi" w:hAnsiTheme="minorHAnsi"/>
        </w:rPr>
      </w:pPr>
      <w:r w:rsidRPr="00EA4AF0">
        <w:rPr>
          <w:rFonts w:asciiTheme="minorHAnsi" w:hAnsiTheme="minorHAnsi"/>
        </w:rPr>
        <w:t>Thank you</w:t>
      </w:r>
      <w:r w:rsidR="0020246A" w:rsidRPr="00EA4AF0">
        <w:rPr>
          <w:rFonts w:asciiTheme="minorHAnsi" w:hAnsiTheme="minorHAnsi"/>
        </w:rPr>
        <w:t>,</w:t>
      </w:r>
    </w:p>
    <w:p w14:paraId="088BEBF4" w14:textId="77777777" w:rsidR="0020246A" w:rsidRPr="00EA4AF0" w:rsidRDefault="0020246A" w:rsidP="0020246A">
      <w:pPr>
        <w:spacing w:after="120"/>
        <w:rPr>
          <w:rFonts w:ascii="Mistral" w:hAnsi="Mistral"/>
          <w:i/>
          <w:iCs/>
          <w:color w:val="0000FF"/>
          <w:sz w:val="32"/>
          <w:szCs w:val="32"/>
        </w:rPr>
      </w:pPr>
      <w:r w:rsidRPr="00EA4AF0">
        <w:rPr>
          <w:rFonts w:ascii="Mistral" w:hAnsi="Mistral"/>
          <w:i/>
          <w:iCs/>
          <w:color w:val="0000FF"/>
          <w:sz w:val="32"/>
          <w:szCs w:val="32"/>
        </w:rPr>
        <w:t>Dan</w:t>
      </w:r>
    </w:p>
    <w:p w14:paraId="7AE799F9" w14:textId="77777777" w:rsidR="0020246A" w:rsidRPr="00EA4AF0" w:rsidRDefault="0020246A" w:rsidP="0020246A">
      <w:pPr>
        <w:spacing w:after="0"/>
        <w:rPr>
          <w:rFonts w:asciiTheme="minorHAnsi" w:hAnsiTheme="minorHAnsi" w:cs="Tahoma"/>
          <w:sz w:val="20"/>
          <w:szCs w:val="20"/>
        </w:rPr>
      </w:pPr>
      <w:r w:rsidRPr="00EA4AF0">
        <w:rPr>
          <w:rFonts w:asciiTheme="minorHAnsi" w:hAnsiTheme="minorHAnsi" w:cs="Tahoma"/>
          <w:sz w:val="20"/>
          <w:szCs w:val="20"/>
        </w:rPr>
        <w:t>Dan J. Olsen, MPH</w:t>
      </w:r>
    </w:p>
    <w:p w14:paraId="220AD75A" w14:textId="77777777" w:rsidR="0020246A" w:rsidRPr="00EA4AF0" w:rsidRDefault="0020246A" w:rsidP="0020246A">
      <w:pPr>
        <w:spacing w:after="0"/>
        <w:rPr>
          <w:rFonts w:asciiTheme="minorHAnsi" w:hAnsiTheme="minorHAnsi" w:cs="Tahoma"/>
          <w:sz w:val="20"/>
          <w:szCs w:val="20"/>
        </w:rPr>
      </w:pPr>
      <w:r w:rsidRPr="00EA4AF0">
        <w:rPr>
          <w:rFonts w:asciiTheme="minorHAnsi" w:hAnsiTheme="minorHAnsi" w:cs="Tahoma"/>
          <w:sz w:val="20"/>
          <w:szCs w:val="20"/>
        </w:rPr>
        <w:t>HIV/AIDS Section Manager</w:t>
      </w:r>
    </w:p>
    <w:p w14:paraId="14F44EC5" w14:textId="77777777" w:rsidR="0020246A" w:rsidRPr="00EA4AF0" w:rsidRDefault="00923C29" w:rsidP="0020246A">
      <w:pPr>
        <w:spacing w:after="0"/>
        <w:rPr>
          <w:rFonts w:asciiTheme="minorHAnsi" w:hAnsiTheme="minorHAnsi" w:cs="Tahoma"/>
          <w:sz w:val="20"/>
          <w:szCs w:val="20"/>
        </w:rPr>
      </w:pPr>
      <w:r w:rsidRPr="00EA4AF0">
        <w:rPr>
          <w:rFonts w:asciiTheme="minorHAnsi" w:hAnsiTheme="minorHAnsi" w:cs="Tahoma"/>
          <w:sz w:val="20"/>
          <w:szCs w:val="20"/>
        </w:rPr>
        <w:t>Nevada Division of Public and Behavioral Health</w:t>
      </w:r>
    </w:p>
    <w:p w14:paraId="7B7EA272" w14:textId="77777777" w:rsidR="0020246A" w:rsidRPr="00EA4AF0" w:rsidRDefault="00923C29" w:rsidP="0020246A">
      <w:pPr>
        <w:spacing w:after="0"/>
        <w:rPr>
          <w:rFonts w:asciiTheme="minorHAnsi" w:hAnsiTheme="minorHAnsi" w:cs="Tahoma"/>
          <w:sz w:val="20"/>
          <w:szCs w:val="20"/>
        </w:rPr>
      </w:pPr>
      <w:r w:rsidRPr="00EA4AF0">
        <w:rPr>
          <w:rFonts w:asciiTheme="minorHAnsi" w:hAnsiTheme="minorHAnsi" w:cs="Tahoma"/>
          <w:sz w:val="20"/>
          <w:szCs w:val="20"/>
        </w:rPr>
        <w:t>4126 Technology Way, Suite 200</w:t>
      </w:r>
    </w:p>
    <w:p w14:paraId="442AE92C" w14:textId="77777777" w:rsidR="0020246A" w:rsidRPr="00EA4AF0" w:rsidRDefault="0020246A" w:rsidP="0020246A">
      <w:pPr>
        <w:spacing w:after="0"/>
        <w:rPr>
          <w:rFonts w:asciiTheme="minorHAnsi" w:hAnsiTheme="minorHAnsi" w:cs="Tahoma"/>
          <w:sz w:val="20"/>
          <w:szCs w:val="20"/>
        </w:rPr>
      </w:pPr>
      <w:r w:rsidRPr="00EA4AF0">
        <w:rPr>
          <w:rFonts w:asciiTheme="minorHAnsi" w:hAnsiTheme="minorHAnsi" w:cs="Tahoma"/>
          <w:sz w:val="20"/>
          <w:szCs w:val="20"/>
        </w:rPr>
        <w:t>Carson City, NV 89706</w:t>
      </w:r>
    </w:p>
    <w:p w14:paraId="3D401D45" w14:textId="0E6F2631" w:rsidR="0020246A" w:rsidRPr="00EA4AF0" w:rsidRDefault="0020246A" w:rsidP="0020246A">
      <w:pPr>
        <w:spacing w:after="0"/>
        <w:rPr>
          <w:rFonts w:asciiTheme="minorHAnsi" w:hAnsiTheme="minorHAnsi" w:cs="Tahoma"/>
          <w:sz w:val="20"/>
          <w:szCs w:val="20"/>
        </w:rPr>
      </w:pPr>
      <w:r w:rsidRPr="00EA4AF0">
        <w:rPr>
          <w:rFonts w:asciiTheme="minorHAnsi" w:hAnsiTheme="minorHAnsi" w:cs="Tahoma"/>
          <w:sz w:val="20"/>
          <w:szCs w:val="20"/>
        </w:rPr>
        <w:t>Tele: (775) 684-4</w:t>
      </w:r>
      <w:r w:rsidR="00281EC2" w:rsidRPr="00EA4AF0">
        <w:rPr>
          <w:rFonts w:asciiTheme="minorHAnsi" w:hAnsiTheme="minorHAnsi" w:cs="Tahoma"/>
          <w:sz w:val="20"/>
          <w:szCs w:val="20"/>
        </w:rPr>
        <w:t>247</w:t>
      </w:r>
      <w:r w:rsidR="005814F5" w:rsidRPr="00EA4AF0">
        <w:rPr>
          <w:rFonts w:asciiTheme="minorHAnsi" w:hAnsiTheme="minorHAnsi" w:cs="Tahoma"/>
          <w:sz w:val="20"/>
          <w:szCs w:val="20"/>
        </w:rPr>
        <w:t xml:space="preserve"> ~</w:t>
      </w:r>
      <w:r w:rsidR="00281EC2" w:rsidRPr="00EA4AF0">
        <w:rPr>
          <w:rFonts w:asciiTheme="minorHAnsi" w:hAnsiTheme="minorHAnsi" w:cs="Tahoma"/>
          <w:sz w:val="20"/>
          <w:szCs w:val="20"/>
        </w:rPr>
        <w:t xml:space="preserve"> </w:t>
      </w:r>
      <w:r w:rsidRPr="00EA4AF0">
        <w:rPr>
          <w:rFonts w:asciiTheme="minorHAnsi" w:hAnsiTheme="minorHAnsi" w:cs="Tahoma"/>
          <w:sz w:val="20"/>
          <w:szCs w:val="20"/>
        </w:rPr>
        <w:t>Fax: (775) 684-4056</w:t>
      </w:r>
    </w:p>
    <w:p w14:paraId="5FAFA333" w14:textId="77777777" w:rsidR="0020246A" w:rsidRPr="00EA4AF0" w:rsidRDefault="0020246A" w:rsidP="0020246A">
      <w:pPr>
        <w:spacing w:after="0"/>
        <w:rPr>
          <w:rFonts w:asciiTheme="minorHAnsi" w:hAnsiTheme="minorHAnsi" w:cs="Tahoma"/>
          <w:sz w:val="20"/>
          <w:szCs w:val="20"/>
        </w:rPr>
      </w:pPr>
      <w:r w:rsidRPr="00EA4AF0">
        <w:rPr>
          <w:rFonts w:asciiTheme="minorHAnsi" w:hAnsiTheme="minorHAnsi" w:cs="Tahoma"/>
          <w:sz w:val="20"/>
          <w:szCs w:val="20"/>
        </w:rPr>
        <w:t xml:space="preserve">Email: </w:t>
      </w:r>
      <w:hyperlink r:id="rId11" w:history="1">
        <w:r w:rsidRPr="00EA4AF0">
          <w:rPr>
            <w:rStyle w:val="Hyperlink"/>
            <w:rFonts w:asciiTheme="minorHAnsi" w:hAnsiTheme="minorHAnsi" w:cs="Tahoma"/>
            <w:sz w:val="20"/>
            <w:szCs w:val="20"/>
          </w:rPr>
          <w:t>djolsen@health.nv.gov</w:t>
        </w:r>
      </w:hyperlink>
      <w:r w:rsidRPr="00EA4AF0">
        <w:rPr>
          <w:rFonts w:asciiTheme="minorHAnsi" w:hAnsiTheme="minorHAnsi" w:cs="Tahoma"/>
          <w:sz w:val="20"/>
          <w:szCs w:val="20"/>
        </w:rPr>
        <w:t xml:space="preserve"> </w:t>
      </w:r>
    </w:p>
    <w:p w14:paraId="7A49DEE0" w14:textId="56D0A6B3" w:rsidR="00896DB7" w:rsidRPr="00EA4AF0" w:rsidRDefault="0020246A" w:rsidP="0020246A">
      <w:pPr>
        <w:spacing w:after="0"/>
        <w:rPr>
          <w:rStyle w:val="Hyperlink"/>
          <w:rFonts w:asciiTheme="minorHAnsi" w:hAnsiTheme="minorHAnsi" w:cs="Tahoma"/>
          <w:sz w:val="20"/>
          <w:szCs w:val="20"/>
        </w:rPr>
        <w:sectPr w:rsidR="00896DB7" w:rsidRPr="00EA4AF0" w:rsidSect="00357205">
          <w:pgSz w:w="12240" w:h="15840" w:code="1"/>
          <w:pgMar w:top="1440" w:right="1440" w:bottom="1440" w:left="1440" w:header="720" w:footer="547" w:gutter="0"/>
          <w:cols w:space="720"/>
          <w:titlePg/>
          <w:docGrid w:linePitch="326"/>
        </w:sectPr>
      </w:pPr>
      <w:r w:rsidRPr="00EA4AF0">
        <w:rPr>
          <w:rFonts w:asciiTheme="minorHAnsi" w:hAnsiTheme="minorHAnsi" w:cs="Tahoma"/>
          <w:sz w:val="20"/>
          <w:szCs w:val="20"/>
        </w:rPr>
        <w:t xml:space="preserve">Website: </w:t>
      </w:r>
      <w:hyperlink r:id="rId12" w:history="1">
        <w:r w:rsidR="00923C29" w:rsidRPr="00EA4AF0">
          <w:rPr>
            <w:rStyle w:val="Hyperlink"/>
            <w:rFonts w:asciiTheme="minorHAnsi" w:hAnsiTheme="minorHAnsi" w:cs="Tahoma"/>
            <w:sz w:val="20"/>
            <w:szCs w:val="20"/>
          </w:rPr>
          <w:t>http://dpbh.nv.gov/Programs/HIV-Ryan/Ryan_White_Part_B_-_Home/</w:t>
        </w:r>
      </w:hyperlink>
    </w:p>
    <w:p w14:paraId="54E1CCBE" w14:textId="75788ACF" w:rsidR="009A50ED" w:rsidRPr="00EA4AF0" w:rsidRDefault="009A50ED" w:rsidP="00940431">
      <w:pPr>
        <w:pStyle w:val="Heading1"/>
        <w:rPr>
          <w:rFonts w:asciiTheme="minorHAnsi" w:eastAsiaTheme="minorHAnsi" w:hAnsiTheme="minorHAnsi"/>
        </w:rPr>
      </w:pPr>
      <w:bookmarkStart w:id="1" w:name="_Toc457574396"/>
      <w:r w:rsidRPr="00EA4AF0">
        <w:rPr>
          <w:rFonts w:asciiTheme="minorHAnsi" w:eastAsiaTheme="minorHAnsi" w:hAnsiTheme="minorHAnsi"/>
        </w:rPr>
        <w:lastRenderedPageBreak/>
        <w:t>Executive Summary</w:t>
      </w:r>
      <w:bookmarkEnd w:id="1"/>
    </w:p>
    <w:p w14:paraId="7CDB6B9C" w14:textId="6B528F75" w:rsidR="009A50ED" w:rsidRPr="00EA4AF0" w:rsidRDefault="009A50ED" w:rsidP="00AD6EFC">
      <w:pPr>
        <w:spacing w:before="240" w:after="240" w:line="276" w:lineRule="auto"/>
        <w:jc w:val="left"/>
        <w:rPr>
          <w:rFonts w:asciiTheme="minorHAnsi" w:hAnsiTheme="minorHAnsi" w:cs="Times New Roman"/>
          <w:color w:val="000000"/>
          <w:sz w:val="24"/>
          <w:szCs w:val="24"/>
        </w:rPr>
      </w:pPr>
      <w:r w:rsidRPr="00EA4AF0">
        <w:rPr>
          <w:rFonts w:asciiTheme="minorHAnsi" w:hAnsiTheme="minorHAnsi" w:cs="Times New Roman"/>
          <w:color w:val="000000"/>
          <w:sz w:val="24"/>
          <w:szCs w:val="24"/>
        </w:rPr>
        <w:t xml:space="preserve">The Division of Public and Behavioral Health, Bureau of Behavioral Health, Wellness, and Prevention; Office of HIV/AIDS is accepting applications for fiscal years (FY) 2017-2020 </w:t>
      </w:r>
      <w:r w:rsidR="0028190E" w:rsidRPr="00EA4AF0">
        <w:rPr>
          <w:rFonts w:asciiTheme="minorHAnsi" w:hAnsiTheme="minorHAnsi" w:cs="Times New Roman"/>
          <w:color w:val="000000"/>
          <w:sz w:val="24"/>
          <w:szCs w:val="24"/>
        </w:rPr>
        <w:t>(Three [3</w:t>
      </w:r>
      <w:r w:rsidR="00FB444D" w:rsidRPr="00EA4AF0">
        <w:rPr>
          <w:rFonts w:asciiTheme="minorHAnsi" w:hAnsiTheme="minorHAnsi" w:cs="Times New Roman"/>
          <w:color w:val="000000"/>
          <w:sz w:val="24"/>
          <w:szCs w:val="24"/>
        </w:rPr>
        <w:t xml:space="preserve">] Years) </w:t>
      </w:r>
      <w:r w:rsidRPr="00EA4AF0">
        <w:rPr>
          <w:rFonts w:asciiTheme="minorHAnsi" w:hAnsiTheme="minorHAnsi" w:cs="Times New Roman"/>
          <w:color w:val="000000"/>
          <w:sz w:val="24"/>
          <w:szCs w:val="24"/>
        </w:rPr>
        <w:t xml:space="preserve">for </w:t>
      </w:r>
      <w:r w:rsidR="00FB444D" w:rsidRPr="00EA4AF0">
        <w:rPr>
          <w:rFonts w:asciiTheme="minorHAnsi" w:hAnsiTheme="minorHAnsi" w:cs="Times New Roman"/>
          <w:color w:val="000000"/>
          <w:sz w:val="24"/>
          <w:szCs w:val="24"/>
        </w:rPr>
        <w:t xml:space="preserve">the </w:t>
      </w:r>
      <w:r w:rsidRPr="00EA4AF0">
        <w:rPr>
          <w:rFonts w:asciiTheme="minorHAnsi" w:hAnsiTheme="minorHAnsi" w:cs="Times New Roman"/>
          <w:color w:val="000000"/>
          <w:sz w:val="24"/>
          <w:szCs w:val="24"/>
        </w:rPr>
        <w:t>Ryan White HIV/AIDS Program Part B service categories. The purpose of this program is to assist Nevada in developing and/or enhancing access to a comprehensive continuum of high quality HIV care and treatment for low-income people living with HIV (PLWH). It supports the National HIV/AIDS Strategy (NHAS) goals of reducing HIV incidence, increasing access to care and optimizing health outcomes, and reducing HIV-related health disparities.</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64"/>
        <w:gridCol w:w="4664"/>
      </w:tblGrid>
      <w:tr w:rsidR="009A50ED" w:rsidRPr="00EA4AF0" w14:paraId="0A80738A" w14:textId="77777777" w:rsidTr="00AD6EFC">
        <w:trPr>
          <w:trHeight w:val="20"/>
        </w:trPr>
        <w:tc>
          <w:tcPr>
            <w:tcW w:w="4664" w:type="dxa"/>
          </w:tcPr>
          <w:p w14:paraId="2C8CE25E" w14:textId="1F9624F8" w:rsidR="009A50ED" w:rsidRPr="00EA4AF0" w:rsidRDefault="009A50ED" w:rsidP="00EE568C">
            <w:pPr>
              <w:autoSpaceDE w:val="0"/>
              <w:autoSpaceDN w:val="0"/>
              <w:adjustRightInd w:val="0"/>
              <w:spacing w:before="120" w:after="120"/>
              <w:jc w:val="left"/>
              <w:rPr>
                <w:rFonts w:asciiTheme="minorHAnsi" w:hAnsiTheme="minorHAnsi" w:cs="Times New Roman"/>
                <w:color w:val="000000"/>
                <w:sz w:val="24"/>
                <w:szCs w:val="24"/>
              </w:rPr>
            </w:pPr>
            <w:r w:rsidRPr="00EA4AF0">
              <w:rPr>
                <w:rFonts w:asciiTheme="minorHAnsi" w:hAnsiTheme="minorHAnsi" w:cs="Times New Roman"/>
                <w:color w:val="000000"/>
                <w:sz w:val="24"/>
                <w:szCs w:val="24"/>
              </w:rPr>
              <w:t xml:space="preserve">Funding Opportunity Title: </w:t>
            </w:r>
          </w:p>
        </w:tc>
        <w:tc>
          <w:tcPr>
            <w:tcW w:w="4664" w:type="dxa"/>
          </w:tcPr>
          <w:p w14:paraId="33D4EC77" w14:textId="66AA9D41" w:rsidR="009A50ED" w:rsidRPr="00EA4AF0" w:rsidRDefault="00FB444D" w:rsidP="00EE568C">
            <w:pPr>
              <w:autoSpaceDE w:val="0"/>
              <w:autoSpaceDN w:val="0"/>
              <w:adjustRightInd w:val="0"/>
              <w:spacing w:before="120" w:after="120"/>
              <w:jc w:val="left"/>
              <w:rPr>
                <w:rFonts w:asciiTheme="minorHAnsi" w:hAnsiTheme="minorHAnsi" w:cs="Times New Roman"/>
                <w:color w:val="000000"/>
                <w:sz w:val="24"/>
                <w:szCs w:val="24"/>
              </w:rPr>
            </w:pPr>
            <w:r w:rsidRPr="00EA4AF0">
              <w:rPr>
                <w:rFonts w:asciiTheme="minorHAnsi" w:hAnsiTheme="minorHAnsi" w:cs="Times New Roman"/>
                <w:color w:val="000000"/>
                <w:sz w:val="24"/>
                <w:szCs w:val="24"/>
              </w:rPr>
              <w:t>Ryan White HIV/AIDS Care Services</w:t>
            </w:r>
          </w:p>
        </w:tc>
      </w:tr>
      <w:tr w:rsidR="009A50ED" w:rsidRPr="00EA4AF0" w14:paraId="6ADACA03" w14:textId="77777777" w:rsidTr="00AD6EFC">
        <w:trPr>
          <w:trHeight w:val="20"/>
        </w:trPr>
        <w:tc>
          <w:tcPr>
            <w:tcW w:w="4664" w:type="dxa"/>
          </w:tcPr>
          <w:p w14:paraId="7CDD3498" w14:textId="77777777" w:rsidR="009A50ED" w:rsidRPr="00EA4AF0" w:rsidRDefault="009A50ED" w:rsidP="00EE568C">
            <w:pPr>
              <w:autoSpaceDE w:val="0"/>
              <w:autoSpaceDN w:val="0"/>
              <w:adjustRightInd w:val="0"/>
              <w:spacing w:before="120" w:after="120"/>
              <w:jc w:val="left"/>
              <w:rPr>
                <w:rFonts w:asciiTheme="minorHAnsi" w:hAnsiTheme="minorHAnsi" w:cs="Times New Roman"/>
                <w:color w:val="000000"/>
                <w:sz w:val="24"/>
                <w:szCs w:val="24"/>
              </w:rPr>
            </w:pPr>
            <w:r w:rsidRPr="00EA4AF0">
              <w:rPr>
                <w:rFonts w:asciiTheme="minorHAnsi" w:hAnsiTheme="minorHAnsi" w:cs="Times New Roman"/>
                <w:color w:val="000000"/>
                <w:sz w:val="24"/>
                <w:szCs w:val="24"/>
              </w:rPr>
              <w:t xml:space="preserve">Funding Opportunity Number: </w:t>
            </w:r>
          </w:p>
        </w:tc>
        <w:tc>
          <w:tcPr>
            <w:tcW w:w="4664" w:type="dxa"/>
          </w:tcPr>
          <w:p w14:paraId="4D37A5A7" w14:textId="61933170" w:rsidR="009A50ED" w:rsidRPr="00EA4AF0" w:rsidRDefault="0028190E" w:rsidP="00EE568C">
            <w:pPr>
              <w:autoSpaceDE w:val="0"/>
              <w:autoSpaceDN w:val="0"/>
              <w:adjustRightInd w:val="0"/>
              <w:spacing w:before="120" w:after="120"/>
              <w:jc w:val="left"/>
              <w:rPr>
                <w:rFonts w:asciiTheme="minorHAnsi" w:hAnsiTheme="minorHAnsi" w:cs="Times New Roman"/>
                <w:color w:val="000000"/>
                <w:sz w:val="24"/>
                <w:szCs w:val="24"/>
              </w:rPr>
            </w:pPr>
            <w:r w:rsidRPr="00EA4AF0">
              <w:rPr>
                <w:rFonts w:asciiTheme="minorHAnsi" w:hAnsiTheme="minorHAnsi" w:cs="Times New Roman"/>
                <w:color w:val="000000"/>
                <w:sz w:val="24"/>
                <w:szCs w:val="24"/>
              </w:rPr>
              <w:t>RW 17-18-19</w:t>
            </w:r>
          </w:p>
        </w:tc>
      </w:tr>
      <w:tr w:rsidR="009A50ED" w:rsidRPr="00EA4AF0" w14:paraId="5C7D4E9A" w14:textId="77777777" w:rsidTr="00AD6EFC">
        <w:trPr>
          <w:trHeight w:val="20"/>
        </w:trPr>
        <w:tc>
          <w:tcPr>
            <w:tcW w:w="4664" w:type="dxa"/>
          </w:tcPr>
          <w:p w14:paraId="6684C6D4" w14:textId="77777777" w:rsidR="009A50ED" w:rsidRPr="00EA4AF0" w:rsidRDefault="009A50ED" w:rsidP="00EE568C">
            <w:pPr>
              <w:autoSpaceDE w:val="0"/>
              <w:autoSpaceDN w:val="0"/>
              <w:adjustRightInd w:val="0"/>
              <w:spacing w:before="120" w:after="120"/>
              <w:jc w:val="left"/>
              <w:rPr>
                <w:rFonts w:asciiTheme="minorHAnsi" w:hAnsiTheme="minorHAnsi" w:cs="Times New Roman"/>
                <w:color w:val="000000"/>
                <w:sz w:val="24"/>
                <w:szCs w:val="24"/>
              </w:rPr>
            </w:pPr>
            <w:r w:rsidRPr="00EA4AF0">
              <w:rPr>
                <w:rFonts w:asciiTheme="minorHAnsi" w:hAnsiTheme="minorHAnsi" w:cs="Times New Roman"/>
                <w:color w:val="000000"/>
                <w:sz w:val="24"/>
                <w:szCs w:val="24"/>
              </w:rPr>
              <w:t xml:space="preserve">Due Date for Applications: </w:t>
            </w:r>
          </w:p>
        </w:tc>
        <w:tc>
          <w:tcPr>
            <w:tcW w:w="4664" w:type="dxa"/>
          </w:tcPr>
          <w:p w14:paraId="0ECCA908" w14:textId="070A9539" w:rsidR="009A50ED" w:rsidRPr="00EA4AF0" w:rsidRDefault="00FB444D" w:rsidP="00EE568C">
            <w:pPr>
              <w:autoSpaceDE w:val="0"/>
              <w:autoSpaceDN w:val="0"/>
              <w:adjustRightInd w:val="0"/>
              <w:spacing w:before="120" w:after="120"/>
              <w:jc w:val="left"/>
              <w:rPr>
                <w:rFonts w:asciiTheme="minorHAnsi" w:hAnsiTheme="minorHAnsi" w:cs="Times New Roman"/>
                <w:color w:val="000000"/>
                <w:sz w:val="24"/>
                <w:szCs w:val="24"/>
              </w:rPr>
            </w:pPr>
            <w:r w:rsidRPr="00EA4AF0">
              <w:rPr>
                <w:rFonts w:asciiTheme="minorHAnsi" w:hAnsiTheme="minorHAnsi" w:cs="Times New Roman"/>
                <w:color w:val="000000"/>
                <w:sz w:val="24"/>
                <w:szCs w:val="24"/>
              </w:rPr>
              <w:t>October 21, 2016</w:t>
            </w:r>
          </w:p>
        </w:tc>
      </w:tr>
      <w:tr w:rsidR="009A50ED" w:rsidRPr="00EA4AF0" w14:paraId="4F1BBD3C" w14:textId="77777777" w:rsidTr="00AD6EFC">
        <w:trPr>
          <w:trHeight w:val="20"/>
        </w:trPr>
        <w:tc>
          <w:tcPr>
            <w:tcW w:w="4664" w:type="dxa"/>
          </w:tcPr>
          <w:p w14:paraId="4E3D5AB6" w14:textId="77777777" w:rsidR="009A50ED" w:rsidRPr="00EA4AF0" w:rsidRDefault="009A50ED" w:rsidP="00EE568C">
            <w:pPr>
              <w:autoSpaceDE w:val="0"/>
              <w:autoSpaceDN w:val="0"/>
              <w:adjustRightInd w:val="0"/>
              <w:spacing w:before="120" w:after="120"/>
              <w:jc w:val="left"/>
              <w:rPr>
                <w:rFonts w:asciiTheme="minorHAnsi" w:hAnsiTheme="minorHAnsi" w:cs="Times New Roman"/>
                <w:color w:val="000000"/>
                <w:sz w:val="24"/>
                <w:szCs w:val="24"/>
              </w:rPr>
            </w:pPr>
            <w:r w:rsidRPr="00EA4AF0">
              <w:rPr>
                <w:rFonts w:asciiTheme="minorHAnsi" w:hAnsiTheme="minorHAnsi" w:cs="Times New Roman"/>
                <w:color w:val="000000"/>
                <w:sz w:val="24"/>
                <w:szCs w:val="24"/>
              </w:rPr>
              <w:t xml:space="preserve">Anticipated Total Annual Available Funding: </w:t>
            </w:r>
          </w:p>
        </w:tc>
        <w:tc>
          <w:tcPr>
            <w:tcW w:w="4664" w:type="dxa"/>
          </w:tcPr>
          <w:p w14:paraId="22CDE01F" w14:textId="0785DD24" w:rsidR="009A50ED" w:rsidRPr="00EA4AF0" w:rsidRDefault="00E453C4" w:rsidP="00EE568C">
            <w:pPr>
              <w:autoSpaceDE w:val="0"/>
              <w:autoSpaceDN w:val="0"/>
              <w:adjustRightInd w:val="0"/>
              <w:spacing w:before="120" w:after="120"/>
              <w:jc w:val="left"/>
              <w:rPr>
                <w:rFonts w:asciiTheme="minorHAnsi" w:hAnsiTheme="minorHAnsi" w:cs="Times New Roman"/>
                <w:color w:val="000000"/>
                <w:sz w:val="24"/>
                <w:szCs w:val="24"/>
              </w:rPr>
            </w:pPr>
            <w:r w:rsidRPr="00EA4AF0">
              <w:rPr>
                <w:rFonts w:asciiTheme="minorHAnsi" w:hAnsiTheme="minorHAnsi" w:cs="Times New Roman"/>
                <w:color w:val="000000"/>
                <w:sz w:val="24"/>
                <w:szCs w:val="24"/>
              </w:rPr>
              <w:t>$2,650,830</w:t>
            </w:r>
          </w:p>
        </w:tc>
      </w:tr>
      <w:tr w:rsidR="009A50ED" w:rsidRPr="00EA4AF0" w14:paraId="6FB54B88" w14:textId="77777777" w:rsidTr="00AD6EFC">
        <w:trPr>
          <w:trHeight w:val="20"/>
        </w:trPr>
        <w:tc>
          <w:tcPr>
            <w:tcW w:w="4664" w:type="dxa"/>
          </w:tcPr>
          <w:p w14:paraId="76377492" w14:textId="77777777" w:rsidR="009A50ED" w:rsidRPr="00EA4AF0" w:rsidRDefault="009A50ED" w:rsidP="00EE568C">
            <w:pPr>
              <w:autoSpaceDE w:val="0"/>
              <w:autoSpaceDN w:val="0"/>
              <w:adjustRightInd w:val="0"/>
              <w:spacing w:before="120" w:after="120"/>
              <w:jc w:val="left"/>
              <w:rPr>
                <w:rFonts w:asciiTheme="minorHAnsi" w:hAnsiTheme="minorHAnsi" w:cs="Times New Roman"/>
                <w:color w:val="000000"/>
                <w:sz w:val="24"/>
                <w:szCs w:val="24"/>
              </w:rPr>
            </w:pPr>
            <w:r w:rsidRPr="00EA4AF0">
              <w:rPr>
                <w:rFonts w:asciiTheme="minorHAnsi" w:hAnsiTheme="minorHAnsi" w:cs="Times New Roman"/>
                <w:color w:val="000000"/>
                <w:sz w:val="24"/>
                <w:szCs w:val="24"/>
              </w:rPr>
              <w:t xml:space="preserve">Estimated Number and Type of Award(s): </w:t>
            </w:r>
          </w:p>
        </w:tc>
        <w:tc>
          <w:tcPr>
            <w:tcW w:w="4664" w:type="dxa"/>
          </w:tcPr>
          <w:p w14:paraId="487FF3B5" w14:textId="35815B90" w:rsidR="009A50ED" w:rsidRPr="00EA4AF0" w:rsidRDefault="00E453C4" w:rsidP="00EE568C">
            <w:pPr>
              <w:autoSpaceDE w:val="0"/>
              <w:autoSpaceDN w:val="0"/>
              <w:adjustRightInd w:val="0"/>
              <w:spacing w:before="120" w:after="120"/>
              <w:jc w:val="left"/>
              <w:rPr>
                <w:rFonts w:asciiTheme="minorHAnsi" w:hAnsiTheme="minorHAnsi" w:cs="Times New Roman"/>
                <w:color w:val="000000"/>
                <w:sz w:val="24"/>
                <w:szCs w:val="24"/>
              </w:rPr>
            </w:pPr>
            <w:r w:rsidRPr="00EA4AF0">
              <w:rPr>
                <w:rFonts w:asciiTheme="minorHAnsi" w:hAnsiTheme="minorHAnsi" w:cs="Times New Roman"/>
                <w:color w:val="000000"/>
                <w:sz w:val="24"/>
                <w:szCs w:val="24"/>
              </w:rPr>
              <w:t xml:space="preserve">32 </w:t>
            </w:r>
            <w:proofErr w:type="spellStart"/>
            <w:r w:rsidRPr="00EA4AF0">
              <w:rPr>
                <w:rFonts w:asciiTheme="minorHAnsi" w:hAnsiTheme="minorHAnsi" w:cs="Times New Roman"/>
                <w:color w:val="000000"/>
                <w:sz w:val="24"/>
                <w:szCs w:val="24"/>
              </w:rPr>
              <w:t>Subgrants</w:t>
            </w:r>
            <w:proofErr w:type="spellEnd"/>
          </w:p>
        </w:tc>
      </w:tr>
      <w:tr w:rsidR="009A50ED" w:rsidRPr="00EA4AF0" w14:paraId="5DFBFC2C" w14:textId="77777777" w:rsidTr="00AD6EFC">
        <w:trPr>
          <w:trHeight w:val="20"/>
        </w:trPr>
        <w:tc>
          <w:tcPr>
            <w:tcW w:w="4664" w:type="dxa"/>
          </w:tcPr>
          <w:p w14:paraId="191F8603" w14:textId="77777777" w:rsidR="009A50ED" w:rsidRPr="00EA4AF0" w:rsidRDefault="009A50ED" w:rsidP="00EE568C">
            <w:pPr>
              <w:autoSpaceDE w:val="0"/>
              <w:autoSpaceDN w:val="0"/>
              <w:adjustRightInd w:val="0"/>
              <w:spacing w:before="120" w:after="120"/>
              <w:jc w:val="left"/>
              <w:rPr>
                <w:rFonts w:asciiTheme="minorHAnsi" w:hAnsiTheme="minorHAnsi" w:cs="Times New Roman"/>
                <w:color w:val="000000"/>
                <w:sz w:val="24"/>
                <w:szCs w:val="24"/>
              </w:rPr>
            </w:pPr>
            <w:r w:rsidRPr="00EA4AF0">
              <w:rPr>
                <w:rFonts w:asciiTheme="minorHAnsi" w:hAnsiTheme="minorHAnsi" w:cs="Times New Roman"/>
                <w:color w:val="000000"/>
                <w:sz w:val="24"/>
                <w:szCs w:val="24"/>
              </w:rPr>
              <w:t xml:space="preserve">Estimated Award Amount: </w:t>
            </w:r>
          </w:p>
        </w:tc>
        <w:tc>
          <w:tcPr>
            <w:tcW w:w="4664" w:type="dxa"/>
          </w:tcPr>
          <w:p w14:paraId="6964E041" w14:textId="107E9B1A" w:rsidR="009A50ED" w:rsidRPr="00EA4AF0" w:rsidRDefault="00AD6EFC" w:rsidP="00EE568C">
            <w:pPr>
              <w:autoSpaceDE w:val="0"/>
              <w:autoSpaceDN w:val="0"/>
              <w:adjustRightInd w:val="0"/>
              <w:spacing w:before="120" w:after="120"/>
              <w:jc w:val="left"/>
              <w:rPr>
                <w:rFonts w:asciiTheme="minorHAnsi" w:hAnsiTheme="minorHAnsi" w:cs="Times New Roman"/>
                <w:color w:val="000000"/>
                <w:sz w:val="24"/>
                <w:szCs w:val="24"/>
              </w:rPr>
            </w:pPr>
            <w:r w:rsidRPr="00EA4AF0">
              <w:rPr>
                <w:rFonts w:asciiTheme="minorHAnsi" w:hAnsiTheme="minorHAnsi" w:cs="Times New Roman"/>
                <w:color w:val="000000"/>
                <w:sz w:val="24"/>
                <w:szCs w:val="24"/>
              </w:rPr>
              <w:t>Dependent upon Federal Notice of Grant Award</w:t>
            </w:r>
            <w:r w:rsidR="009A50ED" w:rsidRPr="00EA4AF0">
              <w:rPr>
                <w:rFonts w:asciiTheme="minorHAnsi" w:hAnsiTheme="minorHAnsi" w:cs="Times New Roman"/>
                <w:color w:val="000000"/>
                <w:sz w:val="24"/>
                <w:szCs w:val="24"/>
              </w:rPr>
              <w:t xml:space="preserve"> </w:t>
            </w:r>
          </w:p>
        </w:tc>
      </w:tr>
      <w:tr w:rsidR="009A50ED" w:rsidRPr="00EA4AF0" w14:paraId="39CF6DA4" w14:textId="77777777" w:rsidTr="00AD6EFC">
        <w:trPr>
          <w:trHeight w:val="20"/>
        </w:trPr>
        <w:tc>
          <w:tcPr>
            <w:tcW w:w="4664" w:type="dxa"/>
          </w:tcPr>
          <w:p w14:paraId="270606AB" w14:textId="77777777" w:rsidR="009A50ED" w:rsidRPr="00EA4AF0" w:rsidRDefault="009A50ED" w:rsidP="00EE568C">
            <w:pPr>
              <w:autoSpaceDE w:val="0"/>
              <w:autoSpaceDN w:val="0"/>
              <w:adjustRightInd w:val="0"/>
              <w:spacing w:before="120" w:after="120"/>
              <w:jc w:val="left"/>
              <w:rPr>
                <w:rFonts w:asciiTheme="minorHAnsi" w:hAnsiTheme="minorHAnsi" w:cs="Times New Roman"/>
                <w:color w:val="000000"/>
                <w:sz w:val="24"/>
                <w:szCs w:val="24"/>
              </w:rPr>
            </w:pPr>
            <w:r w:rsidRPr="00EA4AF0">
              <w:rPr>
                <w:rFonts w:asciiTheme="minorHAnsi" w:hAnsiTheme="minorHAnsi" w:cs="Times New Roman"/>
                <w:color w:val="000000"/>
                <w:sz w:val="24"/>
                <w:szCs w:val="24"/>
              </w:rPr>
              <w:t xml:space="preserve">Cost Sharing/Match Required: </w:t>
            </w:r>
          </w:p>
        </w:tc>
        <w:tc>
          <w:tcPr>
            <w:tcW w:w="4664" w:type="dxa"/>
          </w:tcPr>
          <w:p w14:paraId="2D3A8A11" w14:textId="55B80CF3" w:rsidR="009A50ED" w:rsidRPr="00EA4AF0" w:rsidRDefault="00EE568C" w:rsidP="00EE568C">
            <w:pPr>
              <w:autoSpaceDE w:val="0"/>
              <w:autoSpaceDN w:val="0"/>
              <w:adjustRightInd w:val="0"/>
              <w:spacing w:before="120" w:after="120"/>
              <w:jc w:val="left"/>
              <w:rPr>
                <w:rFonts w:asciiTheme="minorHAnsi" w:hAnsiTheme="minorHAnsi" w:cs="Times New Roman"/>
                <w:color w:val="000000"/>
                <w:sz w:val="24"/>
                <w:szCs w:val="24"/>
              </w:rPr>
            </w:pPr>
            <w:r w:rsidRPr="00EA4AF0">
              <w:rPr>
                <w:rFonts w:asciiTheme="minorHAnsi" w:hAnsiTheme="minorHAnsi" w:cs="Times New Roman"/>
                <w:color w:val="000000"/>
                <w:sz w:val="24"/>
                <w:szCs w:val="24"/>
              </w:rPr>
              <w:t>None</w:t>
            </w:r>
          </w:p>
        </w:tc>
      </w:tr>
      <w:tr w:rsidR="009A50ED" w:rsidRPr="00EA4AF0" w14:paraId="5BDBBC4E" w14:textId="77777777" w:rsidTr="00AD6EFC">
        <w:trPr>
          <w:trHeight w:val="20"/>
        </w:trPr>
        <w:tc>
          <w:tcPr>
            <w:tcW w:w="4664" w:type="dxa"/>
          </w:tcPr>
          <w:p w14:paraId="65AE00A5" w14:textId="77777777" w:rsidR="009A50ED" w:rsidRPr="00EA4AF0" w:rsidRDefault="009A50ED" w:rsidP="00EE568C">
            <w:pPr>
              <w:autoSpaceDE w:val="0"/>
              <w:autoSpaceDN w:val="0"/>
              <w:adjustRightInd w:val="0"/>
              <w:spacing w:before="120" w:after="120"/>
              <w:jc w:val="left"/>
              <w:rPr>
                <w:rFonts w:asciiTheme="minorHAnsi" w:hAnsiTheme="minorHAnsi" w:cs="Times New Roman"/>
                <w:color w:val="000000"/>
                <w:sz w:val="24"/>
                <w:szCs w:val="24"/>
              </w:rPr>
            </w:pPr>
            <w:r w:rsidRPr="00EA4AF0">
              <w:rPr>
                <w:rFonts w:asciiTheme="minorHAnsi" w:hAnsiTheme="minorHAnsi" w:cs="Times New Roman"/>
                <w:color w:val="000000"/>
                <w:sz w:val="24"/>
                <w:szCs w:val="24"/>
              </w:rPr>
              <w:t xml:space="preserve">Project Period: </w:t>
            </w:r>
          </w:p>
        </w:tc>
        <w:tc>
          <w:tcPr>
            <w:tcW w:w="4664" w:type="dxa"/>
          </w:tcPr>
          <w:p w14:paraId="5F5BB280" w14:textId="6FE65A07" w:rsidR="009A50ED" w:rsidRPr="00EA4AF0" w:rsidRDefault="009A50ED" w:rsidP="00EE568C">
            <w:pPr>
              <w:autoSpaceDE w:val="0"/>
              <w:autoSpaceDN w:val="0"/>
              <w:adjustRightInd w:val="0"/>
              <w:spacing w:before="120" w:after="120"/>
              <w:jc w:val="left"/>
              <w:rPr>
                <w:rFonts w:asciiTheme="minorHAnsi" w:hAnsiTheme="minorHAnsi" w:cs="Times New Roman"/>
                <w:color w:val="000000"/>
                <w:sz w:val="24"/>
                <w:szCs w:val="24"/>
              </w:rPr>
            </w:pPr>
            <w:r w:rsidRPr="00EA4AF0">
              <w:rPr>
                <w:rFonts w:asciiTheme="minorHAnsi" w:hAnsiTheme="minorHAnsi" w:cs="Times New Roman"/>
                <w:color w:val="000000"/>
                <w:sz w:val="24"/>
                <w:szCs w:val="24"/>
              </w:rPr>
              <w:t>April 1, 201</w:t>
            </w:r>
            <w:r w:rsidR="0028190E" w:rsidRPr="00EA4AF0">
              <w:rPr>
                <w:rFonts w:asciiTheme="minorHAnsi" w:hAnsiTheme="minorHAnsi" w:cs="Times New Roman"/>
                <w:color w:val="000000"/>
                <w:sz w:val="24"/>
                <w:szCs w:val="24"/>
              </w:rPr>
              <w:t>7 – March 31, 2020 (3</w:t>
            </w:r>
            <w:r w:rsidRPr="00EA4AF0">
              <w:rPr>
                <w:rFonts w:asciiTheme="minorHAnsi" w:hAnsiTheme="minorHAnsi" w:cs="Times New Roman"/>
                <w:color w:val="000000"/>
                <w:sz w:val="24"/>
                <w:szCs w:val="24"/>
              </w:rPr>
              <w:t xml:space="preserve"> year</w:t>
            </w:r>
            <w:r w:rsidR="00AD6EFC" w:rsidRPr="00EA4AF0">
              <w:rPr>
                <w:rFonts w:asciiTheme="minorHAnsi" w:hAnsiTheme="minorHAnsi" w:cs="Times New Roman"/>
                <w:color w:val="000000"/>
                <w:sz w:val="24"/>
                <w:szCs w:val="24"/>
              </w:rPr>
              <w:t>s</w:t>
            </w:r>
            <w:r w:rsidRPr="00EA4AF0">
              <w:rPr>
                <w:rFonts w:asciiTheme="minorHAnsi" w:hAnsiTheme="minorHAnsi" w:cs="Times New Roman"/>
                <w:color w:val="000000"/>
                <w:sz w:val="24"/>
                <w:szCs w:val="24"/>
              </w:rPr>
              <w:t xml:space="preserve">) </w:t>
            </w:r>
          </w:p>
        </w:tc>
      </w:tr>
      <w:tr w:rsidR="009A50ED" w:rsidRPr="00EA4AF0" w14:paraId="1361CCCE" w14:textId="77777777" w:rsidTr="00AD6EFC">
        <w:trPr>
          <w:trHeight w:val="20"/>
        </w:trPr>
        <w:tc>
          <w:tcPr>
            <w:tcW w:w="4664" w:type="dxa"/>
          </w:tcPr>
          <w:p w14:paraId="17D3D414" w14:textId="77777777" w:rsidR="009A50ED" w:rsidRPr="00EA4AF0" w:rsidRDefault="009A50ED" w:rsidP="00EE568C">
            <w:pPr>
              <w:autoSpaceDE w:val="0"/>
              <w:autoSpaceDN w:val="0"/>
              <w:adjustRightInd w:val="0"/>
              <w:spacing w:before="120" w:after="120"/>
              <w:jc w:val="left"/>
              <w:rPr>
                <w:rFonts w:asciiTheme="minorHAnsi" w:hAnsiTheme="minorHAnsi" w:cs="Times New Roman"/>
                <w:color w:val="000000"/>
                <w:sz w:val="24"/>
                <w:szCs w:val="24"/>
              </w:rPr>
            </w:pPr>
            <w:r w:rsidRPr="00EA4AF0">
              <w:rPr>
                <w:rFonts w:asciiTheme="minorHAnsi" w:hAnsiTheme="minorHAnsi" w:cs="Times New Roman"/>
                <w:color w:val="000000"/>
                <w:sz w:val="24"/>
                <w:szCs w:val="24"/>
              </w:rPr>
              <w:t xml:space="preserve">Eligible Applicants: </w:t>
            </w:r>
          </w:p>
        </w:tc>
        <w:tc>
          <w:tcPr>
            <w:tcW w:w="4664" w:type="dxa"/>
          </w:tcPr>
          <w:p w14:paraId="0D265A45" w14:textId="14DC6ACB" w:rsidR="009A50ED" w:rsidRPr="00EA4AF0" w:rsidRDefault="001B13B1" w:rsidP="00EE568C">
            <w:pPr>
              <w:autoSpaceDE w:val="0"/>
              <w:autoSpaceDN w:val="0"/>
              <w:adjustRightInd w:val="0"/>
              <w:spacing w:before="120" w:after="120"/>
              <w:jc w:val="left"/>
              <w:rPr>
                <w:rFonts w:asciiTheme="minorHAnsi" w:hAnsiTheme="minorHAnsi" w:cs="Times New Roman"/>
                <w:color w:val="000000"/>
                <w:sz w:val="24"/>
                <w:szCs w:val="24"/>
              </w:rPr>
            </w:pPr>
            <w:r w:rsidRPr="00EA4AF0">
              <w:rPr>
                <w:rFonts w:asciiTheme="minorHAnsi" w:hAnsiTheme="minorHAnsi" w:cs="Times New Roman"/>
                <w:color w:val="000000"/>
                <w:sz w:val="24"/>
                <w:szCs w:val="24"/>
              </w:rPr>
              <w:t>This opportunity is limited to non-profit organizations (e.g., community, faith b</w:t>
            </w:r>
            <w:r w:rsidR="00B637C9" w:rsidRPr="00EA4AF0">
              <w:rPr>
                <w:rFonts w:asciiTheme="minorHAnsi" w:hAnsiTheme="minorHAnsi" w:cs="Times New Roman"/>
                <w:color w:val="000000"/>
                <w:sz w:val="24"/>
                <w:szCs w:val="24"/>
              </w:rPr>
              <w:t xml:space="preserve">ased, and tribal organizations), county </w:t>
            </w:r>
            <w:r w:rsidR="00EE568C" w:rsidRPr="00EA4AF0">
              <w:rPr>
                <w:rFonts w:asciiTheme="minorHAnsi" w:hAnsiTheme="minorHAnsi" w:cs="Times New Roman"/>
                <w:color w:val="000000"/>
                <w:sz w:val="24"/>
                <w:szCs w:val="24"/>
              </w:rPr>
              <w:t xml:space="preserve">and state governments serving priority areas, locations and </w:t>
            </w:r>
            <w:r w:rsidRPr="00EA4AF0">
              <w:rPr>
                <w:rFonts w:asciiTheme="minorHAnsi" w:hAnsiTheme="minorHAnsi" w:cs="Times New Roman"/>
                <w:color w:val="000000"/>
                <w:sz w:val="24"/>
                <w:szCs w:val="24"/>
              </w:rPr>
              <w:t>populations</w:t>
            </w:r>
            <w:r w:rsidR="00EE568C" w:rsidRPr="00EA4AF0">
              <w:rPr>
                <w:rFonts w:asciiTheme="minorHAnsi" w:hAnsiTheme="minorHAnsi" w:cs="Times New Roman"/>
                <w:color w:val="000000"/>
                <w:sz w:val="24"/>
                <w:szCs w:val="24"/>
              </w:rPr>
              <w:t xml:space="preserve"> based on the State of Nevada’s HIV/AIDS Integrated Plan and National HIV/AIDS Strategy.</w:t>
            </w:r>
          </w:p>
        </w:tc>
      </w:tr>
    </w:tbl>
    <w:p w14:paraId="1BCE3A48" w14:textId="5E4E4C80" w:rsidR="00EC69EE" w:rsidRPr="00EA4AF0" w:rsidRDefault="00EC69EE">
      <w:pPr>
        <w:spacing w:after="200" w:line="276" w:lineRule="auto"/>
        <w:jc w:val="left"/>
        <w:rPr>
          <w:rFonts w:asciiTheme="minorHAnsi" w:eastAsiaTheme="minorHAnsi" w:hAnsiTheme="minorHAnsi" w:cs="Arial"/>
          <w:sz w:val="18"/>
          <w:szCs w:val="18"/>
          <w:u w:val="single"/>
        </w:rPr>
      </w:pPr>
      <w:r w:rsidRPr="00EA4AF0">
        <w:rPr>
          <w:rFonts w:asciiTheme="minorHAnsi" w:eastAsiaTheme="minorHAnsi" w:hAnsiTheme="minorHAnsi" w:cs="Arial"/>
          <w:b/>
          <w:bCs/>
          <w:sz w:val="18"/>
          <w:szCs w:val="18"/>
          <w:u w:val="single"/>
        </w:rPr>
        <w:br w:type="page"/>
      </w:r>
    </w:p>
    <w:sdt>
      <w:sdtPr>
        <w:rPr>
          <w:rFonts w:asciiTheme="minorHAnsi" w:eastAsiaTheme="minorEastAsia" w:hAnsiTheme="minorHAnsi" w:cstheme="minorBidi"/>
          <w:b w:val="0"/>
          <w:bCs w:val="0"/>
          <w:color w:val="auto"/>
          <w:sz w:val="22"/>
          <w:szCs w:val="22"/>
        </w:rPr>
        <w:id w:val="1926297699"/>
        <w:docPartObj>
          <w:docPartGallery w:val="Table of Contents"/>
          <w:docPartUnique/>
        </w:docPartObj>
      </w:sdtPr>
      <w:sdtEndPr>
        <w:rPr>
          <w:noProof/>
        </w:rPr>
      </w:sdtEndPr>
      <w:sdtContent>
        <w:p w14:paraId="2621BA83" w14:textId="17EB4FFF" w:rsidR="00940431" w:rsidRPr="00EA4AF0" w:rsidRDefault="00940431">
          <w:pPr>
            <w:pStyle w:val="TOCHeading"/>
            <w:rPr>
              <w:rFonts w:asciiTheme="minorHAnsi" w:hAnsiTheme="minorHAnsi"/>
              <w:sz w:val="22"/>
              <w:szCs w:val="22"/>
            </w:rPr>
          </w:pPr>
          <w:r w:rsidRPr="00EA4AF0">
            <w:rPr>
              <w:rFonts w:asciiTheme="minorHAnsi" w:hAnsiTheme="minorHAnsi"/>
              <w:sz w:val="22"/>
              <w:szCs w:val="22"/>
            </w:rPr>
            <w:t>Table of Contents</w:t>
          </w:r>
        </w:p>
        <w:p w14:paraId="03ECD47A" w14:textId="77777777" w:rsidR="00357205" w:rsidRPr="00EA4AF0" w:rsidRDefault="00940431">
          <w:pPr>
            <w:pStyle w:val="TOC1"/>
            <w:rPr>
              <w:rFonts w:asciiTheme="minorHAnsi" w:hAnsiTheme="minorHAnsi"/>
              <w:noProof/>
            </w:rPr>
          </w:pPr>
          <w:r w:rsidRPr="00EA4AF0">
            <w:rPr>
              <w:rFonts w:asciiTheme="minorHAnsi" w:hAnsiTheme="minorHAnsi"/>
            </w:rPr>
            <w:fldChar w:fldCharType="begin"/>
          </w:r>
          <w:r w:rsidRPr="00EA4AF0">
            <w:rPr>
              <w:rFonts w:asciiTheme="minorHAnsi" w:hAnsiTheme="minorHAnsi"/>
            </w:rPr>
            <w:instrText xml:space="preserve"> TOC \o "1-3" \h \z \u </w:instrText>
          </w:r>
          <w:r w:rsidRPr="00EA4AF0">
            <w:rPr>
              <w:rFonts w:asciiTheme="minorHAnsi" w:hAnsiTheme="minorHAnsi"/>
            </w:rPr>
            <w:fldChar w:fldCharType="separate"/>
          </w:r>
          <w:hyperlink w:anchor="_Toc457574396" w:history="1">
            <w:r w:rsidR="00357205" w:rsidRPr="00EA4AF0">
              <w:rPr>
                <w:rStyle w:val="Hyperlink"/>
                <w:rFonts w:asciiTheme="minorHAnsi" w:eastAsiaTheme="minorHAnsi" w:hAnsiTheme="minorHAnsi"/>
                <w:noProof/>
              </w:rPr>
              <w:t>Executive Summary</w:t>
            </w:r>
            <w:r w:rsidR="00357205" w:rsidRPr="00EA4AF0">
              <w:rPr>
                <w:rFonts w:asciiTheme="minorHAnsi" w:hAnsiTheme="minorHAnsi"/>
                <w:noProof/>
                <w:webHidden/>
              </w:rPr>
              <w:tab/>
            </w:r>
            <w:r w:rsidR="00357205" w:rsidRPr="00EA4AF0">
              <w:rPr>
                <w:rFonts w:asciiTheme="minorHAnsi" w:hAnsiTheme="minorHAnsi"/>
                <w:noProof/>
                <w:webHidden/>
              </w:rPr>
              <w:fldChar w:fldCharType="begin"/>
            </w:r>
            <w:r w:rsidR="00357205" w:rsidRPr="00EA4AF0">
              <w:rPr>
                <w:rFonts w:asciiTheme="minorHAnsi" w:hAnsiTheme="minorHAnsi"/>
                <w:noProof/>
                <w:webHidden/>
              </w:rPr>
              <w:instrText xml:space="preserve"> PAGEREF _Toc457574396 \h </w:instrText>
            </w:r>
            <w:r w:rsidR="00357205" w:rsidRPr="00EA4AF0">
              <w:rPr>
                <w:rFonts w:asciiTheme="minorHAnsi" w:hAnsiTheme="minorHAnsi"/>
                <w:noProof/>
                <w:webHidden/>
              </w:rPr>
            </w:r>
            <w:r w:rsidR="00357205" w:rsidRPr="00EA4AF0">
              <w:rPr>
                <w:rFonts w:asciiTheme="minorHAnsi" w:hAnsiTheme="minorHAnsi"/>
                <w:noProof/>
                <w:webHidden/>
              </w:rPr>
              <w:fldChar w:fldCharType="separate"/>
            </w:r>
            <w:r w:rsidR="00444E1C" w:rsidRPr="00EA4AF0">
              <w:rPr>
                <w:rFonts w:asciiTheme="minorHAnsi" w:hAnsiTheme="minorHAnsi"/>
                <w:noProof/>
                <w:webHidden/>
              </w:rPr>
              <w:t>3</w:t>
            </w:r>
            <w:r w:rsidR="00357205" w:rsidRPr="00EA4AF0">
              <w:rPr>
                <w:rFonts w:asciiTheme="minorHAnsi" w:hAnsiTheme="minorHAnsi"/>
                <w:noProof/>
                <w:webHidden/>
              </w:rPr>
              <w:fldChar w:fldCharType="end"/>
            </w:r>
          </w:hyperlink>
        </w:p>
        <w:p w14:paraId="2F9FFC20" w14:textId="77777777" w:rsidR="00357205" w:rsidRPr="00EA4AF0" w:rsidRDefault="000B5AD5">
          <w:pPr>
            <w:pStyle w:val="TOC1"/>
            <w:rPr>
              <w:rFonts w:asciiTheme="minorHAnsi" w:hAnsiTheme="minorHAnsi"/>
              <w:noProof/>
            </w:rPr>
          </w:pPr>
          <w:hyperlink w:anchor="_Toc457574397" w:history="1">
            <w:r w:rsidR="00357205" w:rsidRPr="00EA4AF0">
              <w:rPr>
                <w:rStyle w:val="Hyperlink"/>
                <w:rFonts w:asciiTheme="minorHAnsi" w:hAnsiTheme="minorHAnsi"/>
                <w:noProof/>
              </w:rPr>
              <w:t>Funding Opportunity Description</w:t>
            </w:r>
            <w:r w:rsidR="00357205" w:rsidRPr="00EA4AF0">
              <w:rPr>
                <w:rFonts w:asciiTheme="minorHAnsi" w:hAnsiTheme="minorHAnsi"/>
                <w:noProof/>
                <w:webHidden/>
              </w:rPr>
              <w:tab/>
            </w:r>
            <w:r w:rsidR="00357205" w:rsidRPr="00EA4AF0">
              <w:rPr>
                <w:rFonts w:asciiTheme="minorHAnsi" w:hAnsiTheme="minorHAnsi"/>
                <w:noProof/>
                <w:webHidden/>
              </w:rPr>
              <w:fldChar w:fldCharType="begin"/>
            </w:r>
            <w:r w:rsidR="00357205" w:rsidRPr="00EA4AF0">
              <w:rPr>
                <w:rFonts w:asciiTheme="minorHAnsi" w:hAnsiTheme="minorHAnsi"/>
                <w:noProof/>
                <w:webHidden/>
              </w:rPr>
              <w:instrText xml:space="preserve"> PAGEREF _Toc457574397 \h </w:instrText>
            </w:r>
            <w:r w:rsidR="00357205" w:rsidRPr="00EA4AF0">
              <w:rPr>
                <w:rFonts w:asciiTheme="minorHAnsi" w:hAnsiTheme="minorHAnsi"/>
                <w:noProof/>
                <w:webHidden/>
              </w:rPr>
            </w:r>
            <w:r w:rsidR="00357205" w:rsidRPr="00EA4AF0">
              <w:rPr>
                <w:rFonts w:asciiTheme="minorHAnsi" w:hAnsiTheme="minorHAnsi"/>
                <w:noProof/>
                <w:webHidden/>
              </w:rPr>
              <w:fldChar w:fldCharType="separate"/>
            </w:r>
            <w:r w:rsidR="00444E1C" w:rsidRPr="00EA4AF0">
              <w:rPr>
                <w:rFonts w:asciiTheme="minorHAnsi" w:hAnsiTheme="minorHAnsi"/>
                <w:noProof/>
                <w:webHidden/>
              </w:rPr>
              <w:t>5</w:t>
            </w:r>
            <w:r w:rsidR="00357205" w:rsidRPr="00EA4AF0">
              <w:rPr>
                <w:rFonts w:asciiTheme="minorHAnsi" w:hAnsiTheme="minorHAnsi"/>
                <w:noProof/>
                <w:webHidden/>
              </w:rPr>
              <w:fldChar w:fldCharType="end"/>
            </w:r>
          </w:hyperlink>
        </w:p>
        <w:p w14:paraId="27982D1F" w14:textId="77777777" w:rsidR="00357205" w:rsidRPr="00EA4AF0" w:rsidRDefault="000B5AD5">
          <w:pPr>
            <w:pStyle w:val="TOC1"/>
            <w:rPr>
              <w:rFonts w:asciiTheme="minorHAnsi" w:hAnsiTheme="minorHAnsi"/>
              <w:noProof/>
            </w:rPr>
          </w:pPr>
          <w:hyperlink w:anchor="_Toc457574398" w:history="1">
            <w:r w:rsidR="00357205" w:rsidRPr="00EA4AF0">
              <w:rPr>
                <w:rStyle w:val="Hyperlink"/>
                <w:rFonts w:asciiTheme="minorHAnsi" w:hAnsiTheme="minorHAnsi"/>
                <w:noProof/>
              </w:rPr>
              <w:t>National Monitoring Standards</w:t>
            </w:r>
            <w:r w:rsidR="00357205" w:rsidRPr="00EA4AF0">
              <w:rPr>
                <w:rFonts w:asciiTheme="minorHAnsi" w:hAnsiTheme="minorHAnsi"/>
                <w:noProof/>
                <w:webHidden/>
              </w:rPr>
              <w:tab/>
            </w:r>
            <w:r w:rsidR="00357205" w:rsidRPr="00EA4AF0">
              <w:rPr>
                <w:rFonts w:asciiTheme="minorHAnsi" w:hAnsiTheme="minorHAnsi"/>
                <w:noProof/>
                <w:webHidden/>
              </w:rPr>
              <w:fldChar w:fldCharType="begin"/>
            </w:r>
            <w:r w:rsidR="00357205" w:rsidRPr="00EA4AF0">
              <w:rPr>
                <w:rFonts w:asciiTheme="minorHAnsi" w:hAnsiTheme="minorHAnsi"/>
                <w:noProof/>
                <w:webHidden/>
              </w:rPr>
              <w:instrText xml:space="preserve"> PAGEREF _Toc457574398 \h </w:instrText>
            </w:r>
            <w:r w:rsidR="00357205" w:rsidRPr="00EA4AF0">
              <w:rPr>
                <w:rFonts w:asciiTheme="minorHAnsi" w:hAnsiTheme="minorHAnsi"/>
                <w:noProof/>
                <w:webHidden/>
              </w:rPr>
            </w:r>
            <w:r w:rsidR="00357205" w:rsidRPr="00EA4AF0">
              <w:rPr>
                <w:rFonts w:asciiTheme="minorHAnsi" w:hAnsiTheme="minorHAnsi"/>
                <w:noProof/>
                <w:webHidden/>
              </w:rPr>
              <w:fldChar w:fldCharType="separate"/>
            </w:r>
            <w:r w:rsidR="00444E1C" w:rsidRPr="00EA4AF0">
              <w:rPr>
                <w:rFonts w:asciiTheme="minorHAnsi" w:hAnsiTheme="minorHAnsi"/>
                <w:noProof/>
                <w:webHidden/>
              </w:rPr>
              <w:t>5</w:t>
            </w:r>
            <w:r w:rsidR="00357205" w:rsidRPr="00EA4AF0">
              <w:rPr>
                <w:rFonts w:asciiTheme="minorHAnsi" w:hAnsiTheme="minorHAnsi"/>
                <w:noProof/>
                <w:webHidden/>
              </w:rPr>
              <w:fldChar w:fldCharType="end"/>
            </w:r>
          </w:hyperlink>
        </w:p>
        <w:p w14:paraId="1407BB68" w14:textId="77777777" w:rsidR="00357205" w:rsidRPr="00EA4AF0" w:rsidRDefault="000B5AD5">
          <w:pPr>
            <w:pStyle w:val="TOC1"/>
            <w:rPr>
              <w:rFonts w:asciiTheme="minorHAnsi" w:hAnsiTheme="minorHAnsi"/>
              <w:noProof/>
            </w:rPr>
          </w:pPr>
          <w:hyperlink w:anchor="_Toc457574399" w:history="1">
            <w:r w:rsidR="00357205" w:rsidRPr="00EA4AF0">
              <w:rPr>
                <w:rStyle w:val="Hyperlink"/>
                <w:rFonts w:asciiTheme="minorHAnsi" w:hAnsiTheme="minorHAnsi"/>
                <w:noProof/>
              </w:rPr>
              <w:t>Focus Areas, Objectives, Performance Measures, and Service Goals</w:t>
            </w:r>
            <w:r w:rsidR="00357205" w:rsidRPr="00EA4AF0">
              <w:rPr>
                <w:rFonts w:asciiTheme="minorHAnsi" w:hAnsiTheme="minorHAnsi"/>
                <w:noProof/>
                <w:webHidden/>
              </w:rPr>
              <w:tab/>
            </w:r>
            <w:r w:rsidR="00357205" w:rsidRPr="00EA4AF0">
              <w:rPr>
                <w:rFonts w:asciiTheme="minorHAnsi" w:hAnsiTheme="minorHAnsi"/>
                <w:noProof/>
                <w:webHidden/>
              </w:rPr>
              <w:fldChar w:fldCharType="begin"/>
            </w:r>
            <w:r w:rsidR="00357205" w:rsidRPr="00EA4AF0">
              <w:rPr>
                <w:rFonts w:asciiTheme="minorHAnsi" w:hAnsiTheme="minorHAnsi"/>
                <w:noProof/>
                <w:webHidden/>
              </w:rPr>
              <w:instrText xml:space="preserve"> PAGEREF _Toc457574399 \h </w:instrText>
            </w:r>
            <w:r w:rsidR="00357205" w:rsidRPr="00EA4AF0">
              <w:rPr>
                <w:rFonts w:asciiTheme="minorHAnsi" w:hAnsiTheme="minorHAnsi"/>
                <w:noProof/>
                <w:webHidden/>
              </w:rPr>
            </w:r>
            <w:r w:rsidR="00357205" w:rsidRPr="00EA4AF0">
              <w:rPr>
                <w:rFonts w:asciiTheme="minorHAnsi" w:hAnsiTheme="minorHAnsi"/>
                <w:noProof/>
                <w:webHidden/>
              </w:rPr>
              <w:fldChar w:fldCharType="separate"/>
            </w:r>
            <w:r w:rsidR="00444E1C" w:rsidRPr="00EA4AF0">
              <w:rPr>
                <w:rFonts w:asciiTheme="minorHAnsi" w:hAnsiTheme="minorHAnsi"/>
                <w:noProof/>
                <w:webHidden/>
              </w:rPr>
              <w:t>7</w:t>
            </w:r>
            <w:r w:rsidR="00357205" w:rsidRPr="00EA4AF0">
              <w:rPr>
                <w:rFonts w:asciiTheme="minorHAnsi" w:hAnsiTheme="minorHAnsi"/>
                <w:noProof/>
                <w:webHidden/>
              </w:rPr>
              <w:fldChar w:fldCharType="end"/>
            </w:r>
          </w:hyperlink>
        </w:p>
        <w:p w14:paraId="07AD40A7" w14:textId="77777777" w:rsidR="00357205" w:rsidRPr="00EA4AF0" w:rsidRDefault="000B5AD5">
          <w:pPr>
            <w:pStyle w:val="TOC1"/>
            <w:rPr>
              <w:rFonts w:asciiTheme="minorHAnsi" w:hAnsiTheme="minorHAnsi"/>
              <w:noProof/>
            </w:rPr>
          </w:pPr>
          <w:hyperlink w:anchor="_Toc457574400" w:history="1">
            <w:r w:rsidR="00357205" w:rsidRPr="00EA4AF0">
              <w:rPr>
                <w:rStyle w:val="Hyperlink"/>
                <w:rFonts w:asciiTheme="minorHAnsi" w:hAnsiTheme="minorHAnsi"/>
                <w:noProof/>
              </w:rPr>
              <w:t>Technical Requirements</w:t>
            </w:r>
            <w:r w:rsidR="00357205" w:rsidRPr="00EA4AF0">
              <w:rPr>
                <w:rFonts w:asciiTheme="minorHAnsi" w:hAnsiTheme="minorHAnsi"/>
                <w:noProof/>
                <w:webHidden/>
              </w:rPr>
              <w:tab/>
            </w:r>
            <w:r w:rsidR="00357205" w:rsidRPr="00EA4AF0">
              <w:rPr>
                <w:rFonts w:asciiTheme="minorHAnsi" w:hAnsiTheme="minorHAnsi"/>
                <w:noProof/>
                <w:webHidden/>
              </w:rPr>
              <w:fldChar w:fldCharType="begin"/>
            </w:r>
            <w:r w:rsidR="00357205" w:rsidRPr="00EA4AF0">
              <w:rPr>
                <w:rFonts w:asciiTheme="minorHAnsi" w:hAnsiTheme="minorHAnsi"/>
                <w:noProof/>
                <w:webHidden/>
              </w:rPr>
              <w:instrText xml:space="preserve"> PAGEREF _Toc457574400 \h </w:instrText>
            </w:r>
            <w:r w:rsidR="00357205" w:rsidRPr="00EA4AF0">
              <w:rPr>
                <w:rFonts w:asciiTheme="minorHAnsi" w:hAnsiTheme="minorHAnsi"/>
                <w:noProof/>
                <w:webHidden/>
              </w:rPr>
            </w:r>
            <w:r w:rsidR="00357205" w:rsidRPr="00EA4AF0">
              <w:rPr>
                <w:rFonts w:asciiTheme="minorHAnsi" w:hAnsiTheme="minorHAnsi"/>
                <w:noProof/>
                <w:webHidden/>
              </w:rPr>
              <w:fldChar w:fldCharType="separate"/>
            </w:r>
            <w:r w:rsidR="00444E1C" w:rsidRPr="00EA4AF0">
              <w:rPr>
                <w:rFonts w:asciiTheme="minorHAnsi" w:hAnsiTheme="minorHAnsi"/>
                <w:noProof/>
                <w:webHidden/>
              </w:rPr>
              <w:t>10</w:t>
            </w:r>
            <w:r w:rsidR="00357205" w:rsidRPr="00EA4AF0">
              <w:rPr>
                <w:rFonts w:asciiTheme="minorHAnsi" w:hAnsiTheme="minorHAnsi"/>
                <w:noProof/>
                <w:webHidden/>
              </w:rPr>
              <w:fldChar w:fldCharType="end"/>
            </w:r>
          </w:hyperlink>
        </w:p>
        <w:p w14:paraId="1C95FF2B" w14:textId="77777777" w:rsidR="00357205" w:rsidRPr="00EA4AF0" w:rsidRDefault="000B5AD5">
          <w:pPr>
            <w:pStyle w:val="TOC1"/>
            <w:rPr>
              <w:rFonts w:asciiTheme="minorHAnsi" w:hAnsiTheme="minorHAnsi"/>
              <w:noProof/>
            </w:rPr>
          </w:pPr>
          <w:hyperlink w:anchor="_Toc457574401" w:history="1">
            <w:r w:rsidR="00357205" w:rsidRPr="00EA4AF0">
              <w:rPr>
                <w:rStyle w:val="Hyperlink"/>
                <w:rFonts w:asciiTheme="minorHAnsi" w:hAnsiTheme="minorHAnsi"/>
                <w:noProof/>
              </w:rPr>
              <w:t>Request for Qualification (RFQ) Timeline</w:t>
            </w:r>
            <w:r w:rsidR="00357205" w:rsidRPr="00EA4AF0">
              <w:rPr>
                <w:rFonts w:asciiTheme="minorHAnsi" w:hAnsiTheme="minorHAnsi"/>
                <w:noProof/>
                <w:webHidden/>
              </w:rPr>
              <w:tab/>
            </w:r>
            <w:r w:rsidR="00357205" w:rsidRPr="00EA4AF0">
              <w:rPr>
                <w:rFonts w:asciiTheme="minorHAnsi" w:hAnsiTheme="minorHAnsi"/>
                <w:noProof/>
                <w:webHidden/>
              </w:rPr>
              <w:fldChar w:fldCharType="begin"/>
            </w:r>
            <w:r w:rsidR="00357205" w:rsidRPr="00EA4AF0">
              <w:rPr>
                <w:rFonts w:asciiTheme="minorHAnsi" w:hAnsiTheme="minorHAnsi"/>
                <w:noProof/>
                <w:webHidden/>
              </w:rPr>
              <w:instrText xml:space="preserve"> PAGEREF _Toc457574401 \h </w:instrText>
            </w:r>
            <w:r w:rsidR="00357205" w:rsidRPr="00EA4AF0">
              <w:rPr>
                <w:rFonts w:asciiTheme="minorHAnsi" w:hAnsiTheme="minorHAnsi"/>
                <w:noProof/>
                <w:webHidden/>
              </w:rPr>
            </w:r>
            <w:r w:rsidR="00357205" w:rsidRPr="00EA4AF0">
              <w:rPr>
                <w:rFonts w:asciiTheme="minorHAnsi" w:hAnsiTheme="minorHAnsi"/>
                <w:noProof/>
                <w:webHidden/>
              </w:rPr>
              <w:fldChar w:fldCharType="separate"/>
            </w:r>
            <w:r w:rsidR="00444E1C" w:rsidRPr="00EA4AF0">
              <w:rPr>
                <w:rFonts w:asciiTheme="minorHAnsi" w:hAnsiTheme="minorHAnsi"/>
                <w:noProof/>
                <w:webHidden/>
              </w:rPr>
              <w:t>11</w:t>
            </w:r>
            <w:r w:rsidR="00357205" w:rsidRPr="00EA4AF0">
              <w:rPr>
                <w:rFonts w:asciiTheme="minorHAnsi" w:hAnsiTheme="minorHAnsi"/>
                <w:noProof/>
                <w:webHidden/>
              </w:rPr>
              <w:fldChar w:fldCharType="end"/>
            </w:r>
          </w:hyperlink>
        </w:p>
        <w:p w14:paraId="416AC673" w14:textId="77777777" w:rsidR="00357205" w:rsidRPr="00EA4AF0" w:rsidRDefault="000B5AD5">
          <w:pPr>
            <w:pStyle w:val="TOC1"/>
            <w:rPr>
              <w:rFonts w:asciiTheme="minorHAnsi" w:hAnsiTheme="minorHAnsi"/>
              <w:noProof/>
            </w:rPr>
          </w:pPr>
          <w:hyperlink w:anchor="_Toc457574402" w:history="1">
            <w:r w:rsidR="00357205" w:rsidRPr="00EA4AF0">
              <w:rPr>
                <w:rStyle w:val="Hyperlink"/>
                <w:rFonts w:asciiTheme="minorHAnsi" w:hAnsiTheme="minorHAnsi"/>
                <w:noProof/>
              </w:rPr>
              <w:t>Teleconference Workshop</w:t>
            </w:r>
            <w:r w:rsidR="00357205" w:rsidRPr="00EA4AF0">
              <w:rPr>
                <w:rFonts w:asciiTheme="minorHAnsi" w:hAnsiTheme="minorHAnsi"/>
                <w:noProof/>
                <w:webHidden/>
              </w:rPr>
              <w:tab/>
            </w:r>
            <w:r w:rsidR="00357205" w:rsidRPr="00EA4AF0">
              <w:rPr>
                <w:rFonts w:asciiTheme="minorHAnsi" w:hAnsiTheme="minorHAnsi"/>
                <w:noProof/>
                <w:webHidden/>
              </w:rPr>
              <w:fldChar w:fldCharType="begin"/>
            </w:r>
            <w:r w:rsidR="00357205" w:rsidRPr="00EA4AF0">
              <w:rPr>
                <w:rFonts w:asciiTheme="minorHAnsi" w:hAnsiTheme="minorHAnsi"/>
                <w:noProof/>
                <w:webHidden/>
              </w:rPr>
              <w:instrText xml:space="preserve"> PAGEREF _Toc457574402 \h </w:instrText>
            </w:r>
            <w:r w:rsidR="00357205" w:rsidRPr="00EA4AF0">
              <w:rPr>
                <w:rFonts w:asciiTheme="minorHAnsi" w:hAnsiTheme="minorHAnsi"/>
                <w:noProof/>
                <w:webHidden/>
              </w:rPr>
            </w:r>
            <w:r w:rsidR="00357205" w:rsidRPr="00EA4AF0">
              <w:rPr>
                <w:rFonts w:asciiTheme="minorHAnsi" w:hAnsiTheme="minorHAnsi"/>
                <w:noProof/>
                <w:webHidden/>
              </w:rPr>
              <w:fldChar w:fldCharType="separate"/>
            </w:r>
            <w:r w:rsidR="00444E1C" w:rsidRPr="00EA4AF0">
              <w:rPr>
                <w:rFonts w:asciiTheme="minorHAnsi" w:hAnsiTheme="minorHAnsi"/>
                <w:noProof/>
                <w:webHidden/>
              </w:rPr>
              <w:t>12</w:t>
            </w:r>
            <w:r w:rsidR="00357205" w:rsidRPr="00EA4AF0">
              <w:rPr>
                <w:rFonts w:asciiTheme="minorHAnsi" w:hAnsiTheme="minorHAnsi"/>
                <w:noProof/>
                <w:webHidden/>
              </w:rPr>
              <w:fldChar w:fldCharType="end"/>
            </w:r>
          </w:hyperlink>
        </w:p>
        <w:p w14:paraId="384BFB9A" w14:textId="77777777" w:rsidR="00357205" w:rsidRPr="00EA4AF0" w:rsidRDefault="000B5AD5">
          <w:pPr>
            <w:pStyle w:val="TOC1"/>
            <w:rPr>
              <w:rFonts w:asciiTheme="minorHAnsi" w:hAnsiTheme="minorHAnsi"/>
              <w:noProof/>
            </w:rPr>
          </w:pPr>
          <w:hyperlink w:anchor="_Toc457574403" w:history="1">
            <w:r w:rsidR="00357205" w:rsidRPr="00EA4AF0">
              <w:rPr>
                <w:rStyle w:val="Hyperlink"/>
                <w:rFonts w:asciiTheme="minorHAnsi" w:hAnsiTheme="minorHAnsi"/>
                <w:noProof/>
              </w:rPr>
              <w:t>Submittal Instructions</w:t>
            </w:r>
            <w:r w:rsidR="00357205" w:rsidRPr="00EA4AF0">
              <w:rPr>
                <w:rFonts w:asciiTheme="minorHAnsi" w:hAnsiTheme="minorHAnsi"/>
                <w:noProof/>
                <w:webHidden/>
              </w:rPr>
              <w:tab/>
            </w:r>
            <w:r w:rsidR="00357205" w:rsidRPr="00EA4AF0">
              <w:rPr>
                <w:rFonts w:asciiTheme="minorHAnsi" w:hAnsiTheme="minorHAnsi"/>
                <w:noProof/>
                <w:webHidden/>
              </w:rPr>
              <w:fldChar w:fldCharType="begin"/>
            </w:r>
            <w:r w:rsidR="00357205" w:rsidRPr="00EA4AF0">
              <w:rPr>
                <w:rFonts w:asciiTheme="minorHAnsi" w:hAnsiTheme="minorHAnsi"/>
                <w:noProof/>
                <w:webHidden/>
              </w:rPr>
              <w:instrText xml:space="preserve"> PAGEREF _Toc457574403 \h </w:instrText>
            </w:r>
            <w:r w:rsidR="00357205" w:rsidRPr="00EA4AF0">
              <w:rPr>
                <w:rFonts w:asciiTheme="minorHAnsi" w:hAnsiTheme="minorHAnsi"/>
                <w:noProof/>
                <w:webHidden/>
              </w:rPr>
            </w:r>
            <w:r w:rsidR="00357205" w:rsidRPr="00EA4AF0">
              <w:rPr>
                <w:rFonts w:asciiTheme="minorHAnsi" w:hAnsiTheme="minorHAnsi"/>
                <w:noProof/>
                <w:webHidden/>
              </w:rPr>
              <w:fldChar w:fldCharType="separate"/>
            </w:r>
            <w:r w:rsidR="00444E1C" w:rsidRPr="00EA4AF0">
              <w:rPr>
                <w:rFonts w:asciiTheme="minorHAnsi" w:hAnsiTheme="minorHAnsi"/>
                <w:noProof/>
                <w:webHidden/>
              </w:rPr>
              <w:t>13</w:t>
            </w:r>
            <w:r w:rsidR="00357205" w:rsidRPr="00EA4AF0">
              <w:rPr>
                <w:rFonts w:asciiTheme="minorHAnsi" w:hAnsiTheme="minorHAnsi"/>
                <w:noProof/>
                <w:webHidden/>
              </w:rPr>
              <w:fldChar w:fldCharType="end"/>
            </w:r>
          </w:hyperlink>
        </w:p>
        <w:p w14:paraId="560003E8" w14:textId="77777777" w:rsidR="00357205" w:rsidRPr="00EA4AF0" w:rsidRDefault="000B5AD5">
          <w:pPr>
            <w:pStyle w:val="TOC1"/>
            <w:rPr>
              <w:rFonts w:asciiTheme="minorHAnsi" w:hAnsiTheme="minorHAnsi"/>
              <w:noProof/>
            </w:rPr>
          </w:pPr>
          <w:hyperlink w:anchor="_Toc457574404" w:history="1">
            <w:r w:rsidR="00357205" w:rsidRPr="00EA4AF0">
              <w:rPr>
                <w:rStyle w:val="Hyperlink"/>
                <w:rFonts w:asciiTheme="minorHAnsi" w:hAnsiTheme="minorHAnsi"/>
                <w:noProof/>
              </w:rPr>
              <w:t>Application Evaluation Criteria</w:t>
            </w:r>
            <w:r w:rsidR="00357205" w:rsidRPr="00EA4AF0">
              <w:rPr>
                <w:rFonts w:asciiTheme="minorHAnsi" w:hAnsiTheme="minorHAnsi"/>
                <w:noProof/>
                <w:webHidden/>
              </w:rPr>
              <w:tab/>
            </w:r>
            <w:r w:rsidR="00357205" w:rsidRPr="00EA4AF0">
              <w:rPr>
                <w:rFonts w:asciiTheme="minorHAnsi" w:hAnsiTheme="minorHAnsi"/>
                <w:noProof/>
                <w:webHidden/>
              </w:rPr>
              <w:fldChar w:fldCharType="begin"/>
            </w:r>
            <w:r w:rsidR="00357205" w:rsidRPr="00EA4AF0">
              <w:rPr>
                <w:rFonts w:asciiTheme="minorHAnsi" w:hAnsiTheme="minorHAnsi"/>
                <w:noProof/>
                <w:webHidden/>
              </w:rPr>
              <w:instrText xml:space="preserve"> PAGEREF _Toc457574404 \h </w:instrText>
            </w:r>
            <w:r w:rsidR="00357205" w:rsidRPr="00EA4AF0">
              <w:rPr>
                <w:rFonts w:asciiTheme="minorHAnsi" w:hAnsiTheme="minorHAnsi"/>
                <w:noProof/>
                <w:webHidden/>
              </w:rPr>
            </w:r>
            <w:r w:rsidR="00357205" w:rsidRPr="00EA4AF0">
              <w:rPr>
                <w:rFonts w:asciiTheme="minorHAnsi" w:hAnsiTheme="minorHAnsi"/>
                <w:noProof/>
                <w:webHidden/>
              </w:rPr>
              <w:fldChar w:fldCharType="separate"/>
            </w:r>
            <w:r w:rsidR="00444E1C" w:rsidRPr="00EA4AF0">
              <w:rPr>
                <w:rFonts w:asciiTheme="minorHAnsi" w:hAnsiTheme="minorHAnsi"/>
                <w:noProof/>
                <w:webHidden/>
              </w:rPr>
              <w:t>15</w:t>
            </w:r>
            <w:r w:rsidR="00357205" w:rsidRPr="00EA4AF0">
              <w:rPr>
                <w:rFonts w:asciiTheme="minorHAnsi" w:hAnsiTheme="minorHAnsi"/>
                <w:noProof/>
                <w:webHidden/>
              </w:rPr>
              <w:fldChar w:fldCharType="end"/>
            </w:r>
          </w:hyperlink>
        </w:p>
        <w:p w14:paraId="59A2C7A0" w14:textId="77777777" w:rsidR="00357205" w:rsidRPr="00EA4AF0" w:rsidRDefault="000B5AD5">
          <w:pPr>
            <w:pStyle w:val="TOC1"/>
            <w:rPr>
              <w:rFonts w:asciiTheme="minorHAnsi" w:hAnsiTheme="minorHAnsi"/>
              <w:noProof/>
            </w:rPr>
          </w:pPr>
          <w:hyperlink w:anchor="_Toc457574405" w:history="1">
            <w:r w:rsidR="00357205" w:rsidRPr="00EA4AF0">
              <w:rPr>
                <w:rStyle w:val="Hyperlink"/>
                <w:rFonts w:asciiTheme="minorHAnsi" w:hAnsiTheme="minorHAnsi"/>
                <w:noProof/>
              </w:rPr>
              <w:t>Terms, Conditions, and Exceptions</w:t>
            </w:r>
            <w:r w:rsidR="00357205" w:rsidRPr="00EA4AF0">
              <w:rPr>
                <w:rFonts w:asciiTheme="minorHAnsi" w:hAnsiTheme="minorHAnsi"/>
                <w:noProof/>
                <w:webHidden/>
              </w:rPr>
              <w:tab/>
            </w:r>
            <w:r w:rsidR="00357205" w:rsidRPr="00EA4AF0">
              <w:rPr>
                <w:rFonts w:asciiTheme="minorHAnsi" w:hAnsiTheme="minorHAnsi"/>
                <w:noProof/>
                <w:webHidden/>
              </w:rPr>
              <w:fldChar w:fldCharType="begin"/>
            </w:r>
            <w:r w:rsidR="00357205" w:rsidRPr="00EA4AF0">
              <w:rPr>
                <w:rFonts w:asciiTheme="minorHAnsi" w:hAnsiTheme="minorHAnsi"/>
                <w:noProof/>
                <w:webHidden/>
              </w:rPr>
              <w:instrText xml:space="preserve"> PAGEREF _Toc457574405 \h </w:instrText>
            </w:r>
            <w:r w:rsidR="00357205" w:rsidRPr="00EA4AF0">
              <w:rPr>
                <w:rFonts w:asciiTheme="minorHAnsi" w:hAnsiTheme="minorHAnsi"/>
                <w:noProof/>
                <w:webHidden/>
              </w:rPr>
            </w:r>
            <w:r w:rsidR="00357205" w:rsidRPr="00EA4AF0">
              <w:rPr>
                <w:rFonts w:asciiTheme="minorHAnsi" w:hAnsiTheme="minorHAnsi"/>
                <w:noProof/>
                <w:webHidden/>
              </w:rPr>
              <w:fldChar w:fldCharType="separate"/>
            </w:r>
            <w:r w:rsidR="00444E1C" w:rsidRPr="00EA4AF0">
              <w:rPr>
                <w:rFonts w:asciiTheme="minorHAnsi" w:hAnsiTheme="minorHAnsi"/>
                <w:noProof/>
                <w:webHidden/>
              </w:rPr>
              <w:t>18</w:t>
            </w:r>
            <w:r w:rsidR="00357205" w:rsidRPr="00EA4AF0">
              <w:rPr>
                <w:rFonts w:asciiTheme="minorHAnsi" w:hAnsiTheme="minorHAnsi"/>
                <w:noProof/>
                <w:webHidden/>
              </w:rPr>
              <w:fldChar w:fldCharType="end"/>
            </w:r>
          </w:hyperlink>
        </w:p>
        <w:p w14:paraId="54D137FD" w14:textId="77777777" w:rsidR="00357205" w:rsidRPr="00EA4AF0" w:rsidRDefault="000B5AD5">
          <w:pPr>
            <w:pStyle w:val="TOC1"/>
            <w:rPr>
              <w:rFonts w:asciiTheme="minorHAnsi" w:hAnsiTheme="minorHAnsi"/>
              <w:noProof/>
            </w:rPr>
          </w:pPr>
          <w:hyperlink w:anchor="_Toc457574406" w:history="1">
            <w:r w:rsidR="00357205" w:rsidRPr="00EA4AF0">
              <w:rPr>
                <w:rStyle w:val="Hyperlink"/>
                <w:rFonts w:asciiTheme="minorHAnsi" w:hAnsiTheme="minorHAnsi"/>
                <w:smallCaps/>
                <w:noProof/>
              </w:rPr>
              <w:t>Attachment A:</w:t>
            </w:r>
            <w:r w:rsidR="00357205" w:rsidRPr="00EA4AF0">
              <w:rPr>
                <w:rStyle w:val="Hyperlink"/>
                <w:rFonts w:asciiTheme="minorHAnsi" w:hAnsiTheme="minorHAnsi"/>
                <w:noProof/>
              </w:rPr>
              <w:t xml:space="preserve">  Application Submittal Package</w:t>
            </w:r>
            <w:r w:rsidR="00357205" w:rsidRPr="00EA4AF0">
              <w:rPr>
                <w:rFonts w:asciiTheme="minorHAnsi" w:hAnsiTheme="minorHAnsi"/>
                <w:noProof/>
                <w:webHidden/>
              </w:rPr>
              <w:tab/>
            </w:r>
            <w:r w:rsidR="00357205" w:rsidRPr="00EA4AF0">
              <w:rPr>
                <w:rFonts w:asciiTheme="minorHAnsi" w:hAnsiTheme="minorHAnsi"/>
                <w:noProof/>
                <w:webHidden/>
              </w:rPr>
              <w:fldChar w:fldCharType="begin"/>
            </w:r>
            <w:r w:rsidR="00357205" w:rsidRPr="00EA4AF0">
              <w:rPr>
                <w:rFonts w:asciiTheme="minorHAnsi" w:hAnsiTheme="minorHAnsi"/>
                <w:noProof/>
                <w:webHidden/>
              </w:rPr>
              <w:instrText xml:space="preserve"> PAGEREF _Toc457574406 \h </w:instrText>
            </w:r>
            <w:r w:rsidR="00357205" w:rsidRPr="00EA4AF0">
              <w:rPr>
                <w:rFonts w:asciiTheme="minorHAnsi" w:hAnsiTheme="minorHAnsi"/>
                <w:noProof/>
                <w:webHidden/>
              </w:rPr>
            </w:r>
            <w:r w:rsidR="00357205" w:rsidRPr="00EA4AF0">
              <w:rPr>
                <w:rFonts w:asciiTheme="minorHAnsi" w:hAnsiTheme="minorHAnsi"/>
                <w:noProof/>
                <w:webHidden/>
              </w:rPr>
              <w:fldChar w:fldCharType="separate"/>
            </w:r>
            <w:r w:rsidR="00444E1C" w:rsidRPr="00EA4AF0">
              <w:rPr>
                <w:rFonts w:asciiTheme="minorHAnsi" w:hAnsiTheme="minorHAnsi"/>
                <w:noProof/>
                <w:webHidden/>
              </w:rPr>
              <w:t>21</w:t>
            </w:r>
            <w:r w:rsidR="00357205" w:rsidRPr="00EA4AF0">
              <w:rPr>
                <w:rFonts w:asciiTheme="minorHAnsi" w:hAnsiTheme="minorHAnsi"/>
                <w:noProof/>
                <w:webHidden/>
              </w:rPr>
              <w:fldChar w:fldCharType="end"/>
            </w:r>
          </w:hyperlink>
        </w:p>
        <w:p w14:paraId="795DD034" w14:textId="77777777" w:rsidR="00357205" w:rsidRPr="00EA4AF0" w:rsidRDefault="000B5AD5">
          <w:pPr>
            <w:pStyle w:val="TOC3"/>
            <w:tabs>
              <w:tab w:val="right" w:leader="dot" w:pos="9350"/>
            </w:tabs>
            <w:rPr>
              <w:rFonts w:asciiTheme="minorHAnsi" w:hAnsiTheme="minorHAnsi"/>
              <w:noProof/>
            </w:rPr>
          </w:pPr>
          <w:hyperlink w:anchor="_Toc457574407" w:history="1">
            <w:r w:rsidR="00357205" w:rsidRPr="00EA4AF0">
              <w:rPr>
                <w:rStyle w:val="Hyperlink"/>
                <w:rFonts w:asciiTheme="minorHAnsi" w:hAnsiTheme="minorHAnsi"/>
                <w:noProof/>
              </w:rPr>
              <w:t>Cover page</w:t>
            </w:r>
            <w:r w:rsidR="00357205" w:rsidRPr="00EA4AF0">
              <w:rPr>
                <w:rFonts w:asciiTheme="minorHAnsi" w:hAnsiTheme="minorHAnsi"/>
                <w:noProof/>
                <w:webHidden/>
              </w:rPr>
              <w:tab/>
            </w:r>
            <w:r w:rsidR="00357205" w:rsidRPr="00EA4AF0">
              <w:rPr>
                <w:rFonts w:asciiTheme="minorHAnsi" w:hAnsiTheme="minorHAnsi"/>
                <w:noProof/>
                <w:webHidden/>
              </w:rPr>
              <w:fldChar w:fldCharType="begin"/>
            </w:r>
            <w:r w:rsidR="00357205" w:rsidRPr="00EA4AF0">
              <w:rPr>
                <w:rFonts w:asciiTheme="minorHAnsi" w:hAnsiTheme="minorHAnsi"/>
                <w:noProof/>
                <w:webHidden/>
              </w:rPr>
              <w:instrText xml:space="preserve"> PAGEREF _Toc457574407 \h </w:instrText>
            </w:r>
            <w:r w:rsidR="00357205" w:rsidRPr="00EA4AF0">
              <w:rPr>
                <w:rFonts w:asciiTheme="minorHAnsi" w:hAnsiTheme="minorHAnsi"/>
                <w:noProof/>
                <w:webHidden/>
              </w:rPr>
            </w:r>
            <w:r w:rsidR="00357205" w:rsidRPr="00EA4AF0">
              <w:rPr>
                <w:rFonts w:asciiTheme="minorHAnsi" w:hAnsiTheme="minorHAnsi"/>
                <w:noProof/>
                <w:webHidden/>
              </w:rPr>
              <w:fldChar w:fldCharType="separate"/>
            </w:r>
            <w:r w:rsidR="00444E1C" w:rsidRPr="00EA4AF0">
              <w:rPr>
                <w:rFonts w:asciiTheme="minorHAnsi" w:hAnsiTheme="minorHAnsi"/>
                <w:noProof/>
                <w:webHidden/>
              </w:rPr>
              <w:t>22</w:t>
            </w:r>
            <w:r w:rsidR="00357205" w:rsidRPr="00EA4AF0">
              <w:rPr>
                <w:rFonts w:asciiTheme="minorHAnsi" w:hAnsiTheme="minorHAnsi"/>
                <w:noProof/>
                <w:webHidden/>
              </w:rPr>
              <w:fldChar w:fldCharType="end"/>
            </w:r>
          </w:hyperlink>
        </w:p>
        <w:p w14:paraId="1F095F4B" w14:textId="77777777" w:rsidR="00357205" w:rsidRPr="00EA4AF0" w:rsidRDefault="000B5AD5">
          <w:pPr>
            <w:pStyle w:val="TOC3"/>
            <w:tabs>
              <w:tab w:val="right" w:leader="dot" w:pos="9350"/>
            </w:tabs>
            <w:rPr>
              <w:rFonts w:asciiTheme="minorHAnsi" w:hAnsiTheme="minorHAnsi"/>
              <w:noProof/>
            </w:rPr>
          </w:pPr>
          <w:hyperlink w:anchor="_Toc457574408" w:history="1">
            <w:r w:rsidR="00357205" w:rsidRPr="00EA4AF0">
              <w:rPr>
                <w:rStyle w:val="Hyperlink"/>
                <w:rFonts w:asciiTheme="minorHAnsi" w:hAnsiTheme="minorHAnsi"/>
                <w:noProof/>
              </w:rPr>
              <w:t>Agency Profile</w:t>
            </w:r>
            <w:r w:rsidR="00357205" w:rsidRPr="00EA4AF0">
              <w:rPr>
                <w:rFonts w:asciiTheme="minorHAnsi" w:hAnsiTheme="minorHAnsi"/>
                <w:noProof/>
                <w:webHidden/>
              </w:rPr>
              <w:tab/>
            </w:r>
            <w:r w:rsidR="00357205" w:rsidRPr="00EA4AF0">
              <w:rPr>
                <w:rFonts w:asciiTheme="minorHAnsi" w:hAnsiTheme="minorHAnsi"/>
                <w:noProof/>
                <w:webHidden/>
              </w:rPr>
              <w:fldChar w:fldCharType="begin"/>
            </w:r>
            <w:r w:rsidR="00357205" w:rsidRPr="00EA4AF0">
              <w:rPr>
                <w:rFonts w:asciiTheme="minorHAnsi" w:hAnsiTheme="minorHAnsi"/>
                <w:noProof/>
                <w:webHidden/>
              </w:rPr>
              <w:instrText xml:space="preserve"> PAGEREF _Toc457574408 \h </w:instrText>
            </w:r>
            <w:r w:rsidR="00357205" w:rsidRPr="00EA4AF0">
              <w:rPr>
                <w:rFonts w:asciiTheme="minorHAnsi" w:hAnsiTheme="minorHAnsi"/>
                <w:noProof/>
                <w:webHidden/>
              </w:rPr>
            </w:r>
            <w:r w:rsidR="00357205" w:rsidRPr="00EA4AF0">
              <w:rPr>
                <w:rFonts w:asciiTheme="minorHAnsi" w:hAnsiTheme="minorHAnsi"/>
                <w:noProof/>
                <w:webHidden/>
              </w:rPr>
              <w:fldChar w:fldCharType="separate"/>
            </w:r>
            <w:r w:rsidR="00444E1C" w:rsidRPr="00EA4AF0">
              <w:rPr>
                <w:rFonts w:asciiTheme="minorHAnsi" w:hAnsiTheme="minorHAnsi"/>
                <w:noProof/>
                <w:webHidden/>
              </w:rPr>
              <w:t>23</w:t>
            </w:r>
            <w:r w:rsidR="00357205" w:rsidRPr="00EA4AF0">
              <w:rPr>
                <w:rFonts w:asciiTheme="minorHAnsi" w:hAnsiTheme="minorHAnsi"/>
                <w:noProof/>
                <w:webHidden/>
              </w:rPr>
              <w:fldChar w:fldCharType="end"/>
            </w:r>
          </w:hyperlink>
        </w:p>
        <w:p w14:paraId="45997239" w14:textId="77777777" w:rsidR="00357205" w:rsidRPr="00EA4AF0" w:rsidRDefault="000B5AD5">
          <w:pPr>
            <w:pStyle w:val="TOC3"/>
            <w:tabs>
              <w:tab w:val="right" w:leader="dot" w:pos="9350"/>
            </w:tabs>
            <w:rPr>
              <w:rFonts w:asciiTheme="minorHAnsi" w:hAnsiTheme="minorHAnsi"/>
              <w:noProof/>
            </w:rPr>
          </w:pPr>
          <w:hyperlink w:anchor="_Toc457574409" w:history="1">
            <w:r w:rsidR="00357205" w:rsidRPr="00EA4AF0">
              <w:rPr>
                <w:rStyle w:val="Hyperlink"/>
                <w:rFonts w:asciiTheme="minorHAnsi" w:hAnsiTheme="minorHAnsi"/>
                <w:noProof/>
              </w:rPr>
              <w:t>Technical Details</w:t>
            </w:r>
            <w:r w:rsidR="00357205" w:rsidRPr="00EA4AF0">
              <w:rPr>
                <w:rFonts w:asciiTheme="minorHAnsi" w:hAnsiTheme="minorHAnsi"/>
                <w:noProof/>
                <w:webHidden/>
              </w:rPr>
              <w:tab/>
            </w:r>
            <w:r w:rsidR="00357205" w:rsidRPr="00EA4AF0">
              <w:rPr>
                <w:rFonts w:asciiTheme="minorHAnsi" w:hAnsiTheme="minorHAnsi"/>
                <w:noProof/>
                <w:webHidden/>
              </w:rPr>
              <w:fldChar w:fldCharType="begin"/>
            </w:r>
            <w:r w:rsidR="00357205" w:rsidRPr="00EA4AF0">
              <w:rPr>
                <w:rFonts w:asciiTheme="minorHAnsi" w:hAnsiTheme="minorHAnsi"/>
                <w:noProof/>
                <w:webHidden/>
              </w:rPr>
              <w:instrText xml:space="preserve"> PAGEREF _Toc457574409 \h </w:instrText>
            </w:r>
            <w:r w:rsidR="00357205" w:rsidRPr="00EA4AF0">
              <w:rPr>
                <w:rFonts w:asciiTheme="minorHAnsi" w:hAnsiTheme="minorHAnsi"/>
                <w:noProof/>
                <w:webHidden/>
              </w:rPr>
            </w:r>
            <w:r w:rsidR="00357205" w:rsidRPr="00EA4AF0">
              <w:rPr>
                <w:rFonts w:asciiTheme="minorHAnsi" w:hAnsiTheme="minorHAnsi"/>
                <w:noProof/>
                <w:webHidden/>
              </w:rPr>
              <w:fldChar w:fldCharType="separate"/>
            </w:r>
            <w:r w:rsidR="00444E1C" w:rsidRPr="00EA4AF0">
              <w:rPr>
                <w:rFonts w:asciiTheme="minorHAnsi" w:hAnsiTheme="minorHAnsi"/>
                <w:noProof/>
                <w:webHidden/>
              </w:rPr>
              <w:t>25</w:t>
            </w:r>
            <w:r w:rsidR="00357205" w:rsidRPr="00EA4AF0">
              <w:rPr>
                <w:rFonts w:asciiTheme="minorHAnsi" w:hAnsiTheme="minorHAnsi"/>
                <w:noProof/>
                <w:webHidden/>
              </w:rPr>
              <w:fldChar w:fldCharType="end"/>
            </w:r>
          </w:hyperlink>
        </w:p>
        <w:p w14:paraId="2ABFD478" w14:textId="77777777" w:rsidR="00357205" w:rsidRPr="00EA4AF0" w:rsidRDefault="000B5AD5">
          <w:pPr>
            <w:pStyle w:val="TOC3"/>
            <w:tabs>
              <w:tab w:val="right" w:leader="dot" w:pos="9350"/>
            </w:tabs>
            <w:rPr>
              <w:rFonts w:asciiTheme="minorHAnsi" w:hAnsiTheme="minorHAnsi"/>
              <w:noProof/>
            </w:rPr>
          </w:pPr>
          <w:hyperlink w:anchor="_Toc457574410" w:history="1">
            <w:r w:rsidR="00357205" w:rsidRPr="00EA4AF0">
              <w:rPr>
                <w:rStyle w:val="Hyperlink"/>
                <w:rFonts w:asciiTheme="minorHAnsi" w:hAnsiTheme="minorHAnsi"/>
                <w:noProof/>
              </w:rPr>
              <w:t>Agency Summary and Experience</w:t>
            </w:r>
            <w:r w:rsidR="00357205" w:rsidRPr="00EA4AF0">
              <w:rPr>
                <w:rFonts w:asciiTheme="minorHAnsi" w:hAnsiTheme="minorHAnsi"/>
                <w:noProof/>
                <w:webHidden/>
              </w:rPr>
              <w:tab/>
            </w:r>
            <w:r w:rsidR="00357205" w:rsidRPr="00EA4AF0">
              <w:rPr>
                <w:rFonts w:asciiTheme="minorHAnsi" w:hAnsiTheme="minorHAnsi"/>
                <w:noProof/>
                <w:webHidden/>
              </w:rPr>
              <w:fldChar w:fldCharType="begin"/>
            </w:r>
            <w:r w:rsidR="00357205" w:rsidRPr="00EA4AF0">
              <w:rPr>
                <w:rFonts w:asciiTheme="minorHAnsi" w:hAnsiTheme="minorHAnsi"/>
                <w:noProof/>
                <w:webHidden/>
              </w:rPr>
              <w:instrText xml:space="preserve"> PAGEREF _Toc457574410 \h </w:instrText>
            </w:r>
            <w:r w:rsidR="00357205" w:rsidRPr="00EA4AF0">
              <w:rPr>
                <w:rFonts w:asciiTheme="minorHAnsi" w:hAnsiTheme="minorHAnsi"/>
                <w:noProof/>
                <w:webHidden/>
              </w:rPr>
            </w:r>
            <w:r w:rsidR="00357205" w:rsidRPr="00EA4AF0">
              <w:rPr>
                <w:rFonts w:asciiTheme="minorHAnsi" w:hAnsiTheme="minorHAnsi"/>
                <w:noProof/>
                <w:webHidden/>
              </w:rPr>
              <w:fldChar w:fldCharType="separate"/>
            </w:r>
            <w:r w:rsidR="00444E1C" w:rsidRPr="00EA4AF0">
              <w:rPr>
                <w:rFonts w:asciiTheme="minorHAnsi" w:hAnsiTheme="minorHAnsi"/>
                <w:noProof/>
                <w:webHidden/>
              </w:rPr>
              <w:t>26</w:t>
            </w:r>
            <w:r w:rsidR="00357205" w:rsidRPr="00EA4AF0">
              <w:rPr>
                <w:rFonts w:asciiTheme="minorHAnsi" w:hAnsiTheme="minorHAnsi"/>
                <w:noProof/>
                <w:webHidden/>
              </w:rPr>
              <w:fldChar w:fldCharType="end"/>
            </w:r>
          </w:hyperlink>
        </w:p>
        <w:p w14:paraId="1C46B851" w14:textId="77777777" w:rsidR="00357205" w:rsidRPr="00EA4AF0" w:rsidRDefault="000B5AD5">
          <w:pPr>
            <w:pStyle w:val="TOC3"/>
            <w:tabs>
              <w:tab w:val="right" w:leader="dot" w:pos="9350"/>
            </w:tabs>
            <w:rPr>
              <w:rFonts w:asciiTheme="minorHAnsi" w:hAnsiTheme="minorHAnsi"/>
              <w:noProof/>
            </w:rPr>
          </w:pPr>
          <w:hyperlink w:anchor="_Toc457574411" w:history="1">
            <w:r w:rsidR="00357205" w:rsidRPr="00EA4AF0">
              <w:rPr>
                <w:rStyle w:val="Hyperlink"/>
                <w:rFonts w:asciiTheme="minorHAnsi" w:hAnsiTheme="minorHAnsi"/>
                <w:noProof/>
              </w:rPr>
              <w:t>Project Narrative</w:t>
            </w:r>
            <w:r w:rsidR="00357205" w:rsidRPr="00EA4AF0">
              <w:rPr>
                <w:rFonts w:asciiTheme="minorHAnsi" w:hAnsiTheme="minorHAnsi"/>
                <w:noProof/>
                <w:webHidden/>
              </w:rPr>
              <w:tab/>
            </w:r>
            <w:r w:rsidR="00357205" w:rsidRPr="00EA4AF0">
              <w:rPr>
                <w:rFonts w:asciiTheme="minorHAnsi" w:hAnsiTheme="minorHAnsi"/>
                <w:noProof/>
                <w:webHidden/>
              </w:rPr>
              <w:fldChar w:fldCharType="begin"/>
            </w:r>
            <w:r w:rsidR="00357205" w:rsidRPr="00EA4AF0">
              <w:rPr>
                <w:rFonts w:asciiTheme="minorHAnsi" w:hAnsiTheme="minorHAnsi"/>
                <w:noProof/>
                <w:webHidden/>
              </w:rPr>
              <w:instrText xml:space="preserve"> PAGEREF _Toc457574411 \h </w:instrText>
            </w:r>
            <w:r w:rsidR="00357205" w:rsidRPr="00EA4AF0">
              <w:rPr>
                <w:rFonts w:asciiTheme="minorHAnsi" w:hAnsiTheme="minorHAnsi"/>
                <w:noProof/>
                <w:webHidden/>
              </w:rPr>
            </w:r>
            <w:r w:rsidR="00357205" w:rsidRPr="00EA4AF0">
              <w:rPr>
                <w:rFonts w:asciiTheme="minorHAnsi" w:hAnsiTheme="minorHAnsi"/>
                <w:noProof/>
                <w:webHidden/>
              </w:rPr>
              <w:fldChar w:fldCharType="separate"/>
            </w:r>
            <w:r w:rsidR="00444E1C" w:rsidRPr="00EA4AF0">
              <w:rPr>
                <w:rFonts w:asciiTheme="minorHAnsi" w:hAnsiTheme="minorHAnsi"/>
                <w:noProof/>
                <w:webHidden/>
              </w:rPr>
              <w:t>27</w:t>
            </w:r>
            <w:r w:rsidR="00357205" w:rsidRPr="00EA4AF0">
              <w:rPr>
                <w:rFonts w:asciiTheme="minorHAnsi" w:hAnsiTheme="minorHAnsi"/>
                <w:noProof/>
                <w:webHidden/>
              </w:rPr>
              <w:fldChar w:fldCharType="end"/>
            </w:r>
          </w:hyperlink>
        </w:p>
        <w:p w14:paraId="6019C228" w14:textId="77777777" w:rsidR="00357205" w:rsidRPr="00EA4AF0" w:rsidRDefault="000B5AD5">
          <w:pPr>
            <w:pStyle w:val="TOC3"/>
            <w:tabs>
              <w:tab w:val="right" w:leader="dot" w:pos="9350"/>
            </w:tabs>
            <w:rPr>
              <w:rFonts w:asciiTheme="minorHAnsi" w:hAnsiTheme="minorHAnsi"/>
              <w:noProof/>
            </w:rPr>
          </w:pPr>
          <w:hyperlink w:anchor="_Toc457574412" w:history="1">
            <w:r w:rsidR="00357205" w:rsidRPr="00EA4AF0">
              <w:rPr>
                <w:rStyle w:val="Hyperlink"/>
                <w:rFonts w:asciiTheme="minorHAnsi" w:eastAsia="Times New Roman" w:hAnsiTheme="minorHAnsi"/>
                <w:noProof/>
              </w:rPr>
              <w:t>Scope of Work</w:t>
            </w:r>
            <w:r w:rsidR="00357205" w:rsidRPr="00EA4AF0">
              <w:rPr>
                <w:rFonts w:asciiTheme="minorHAnsi" w:hAnsiTheme="minorHAnsi"/>
                <w:noProof/>
                <w:webHidden/>
              </w:rPr>
              <w:tab/>
            </w:r>
            <w:r w:rsidR="00357205" w:rsidRPr="00EA4AF0">
              <w:rPr>
                <w:rFonts w:asciiTheme="minorHAnsi" w:hAnsiTheme="minorHAnsi"/>
                <w:noProof/>
                <w:webHidden/>
              </w:rPr>
              <w:fldChar w:fldCharType="begin"/>
            </w:r>
            <w:r w:rsidR="00357205" w:rsidRPr="00EA4AF0">
              <w:rPr>
                <w:rFonts w:asciiTheme="minorHAnsi" w:hAnsiTheme="minorHAnsi"/>
                <w:noProof/>
                <w:webHidden/>
              </w:rPr>
              <w:instrText xml:space="preserve"> PAGEREF _Toc457574412 \h </w:instrText>
            </w:r>
            <w:r w:rsidR="00357205" w:rsidRPr="00EA4AF0">
              <w:rPr>
                <w:rFonts w:asciiTheme="minorHAnsi" w:hAnsiTheme="minorHAnsi"/>
                <w:noProof/>
                <w:webHidden/>
              </w:rPr>
            </w:r>
            <w:r w:rsidR="00357205" w:rsidRPr="00EA4AF0">
              <w:rPr>
                <w:rFonts w:asciiTheme="minorHAnsi" w:hAnsiTheme="minorHAnsi"/>
                <w:noProof/>
                <w:webHidden/>
              </w:rPr>
              <w:fldChar w:fldCharType="separate"/>
            </w:r>
            <w:r w:rsidR="00444E1C" w:rsidRPr="00EA4AF0">
              <w:rPr>
                <w:rFonts w:asciiTheme="minorHAnsi" w:hAnsiTheme="minorHAnsi"/>
                <w:noProof/>
                <w:webHidden/>
              </w:rPr>
              <w:t>28</w:t>
            </w:r>
            <w:r w:rsidR="00357205" w:rsidRPr="00EA4AF0">
              <w:rPr>
                <w:rFonts w:asciiTheme="minorHAnsi" w:hAnsiTheme="minorHAnsi"/>
                <w:noProof/>
                <w:webHidden/>
              </w:rPr>
              <w:fldChar w:fldCharType="end"/>
            </w:r>
          </w:hyperlink>
        </w:p>
        <w:p w14:paraId="573A645A" w14:textId="77777777" w:rsidR="00357205" w:rsidRPr="00EA4AF0" w:rsidRDefault="000B5AD5">
          <w:pPr>
            <w:pStyle w:val="TOC3"/>
            <w:tabs>
              <w:tab w:val="right" w:leader="dot" w:pos="9350"/>
            </w:tabs>
            <w:rPr>
              <w:rFonts w:asciiTheme="minorHAnsi" w:hAnsiTheme="minorHAnsi"/>
              <w:noProof/>
            </w:rPr>
          </w:pPr>
          <w:hyperlink w:anchor="_Toc457574413" w:history="1">
            <w:r w:rsidR="00357205" w:rsidRPr="00EA4AF0">
              <w:rPr>
                <w:rStyle w:val="Hyperlink"/>
                <w:rFonts w:asciiTheme="minorHAnsi" w:hAnsiTheme="minorHAnsi"/>
                <w:noProof/>
              </w:rPr>
              <w:t>Budget Plan(s) (one per Service Category)</w:t>
            </w:r>
            <w:r w:rsidR="00357205" w:rsidRPr="00EA4AF0">
              <w:rPr>
                <w:rFonts w:asciiTheme="minorHAnsi" w:hAnsiTheme="minorHAnsi"/>
                <w:noProof/>
                <w:webHidden/>
              </w:rPr>
              <w:tab/>
            </w:r>
            <w:r w:rsidR="00357205" w:rsidRPr="00EA4AF0">
              <w:rPr>
                <w:rFonts w:asciiTheme="minorHAnsi" w:hAnsiTheme="minorHAnsi"/>
                <w:noProof/>
                <w:webHidden/>
              </w:rPr>
              <w:fldChar w:fldCharType="begin"/>
            </w:r>
            <w:r w:rsidR="00357205" w:rsidRPr="00EA4AF0">
              <w:rPr>
                <w:rFonts w:asciiTheme="minorHAnsi" w:hAnsiTheme="minorHAnsi"/>
                <w:noProof/>
                <w:webHidden/>
              </w:rPr>
              <w:instrText xml:space="preserve"> PAGEREF _Toc457574413 \h </w:instrText>
            </w:r>
            <w:r w:rsidR="00357205" w:rsidRPr="00EA4AF0">
              <w:rPr>
                <w:rFonts w:asciiTheme="minorHAnsi" w:hAnsiTheme="minorHAnsi"/>
                <w:noProof/>
                <w:webHidden/>
              </w:rPr>
            </w:r>
            <w:r w:rsidR="00357205" w:rsidRPr="00EA4AF0">
              <w:rPr>
                <w:rFonts w:asciiTheme="minorHAnsi" w:hAnsiTheme="minorHAnsi"/>
                <w:noProof/>
                <w:webHidden/>
              </w:rPr>
              <w:fldChar w:fldCharType="separate"/>
            </w:r>
            <w:r w:rsidR="00444E1C" w:rsidRPr="00EA4AF0">
              <w:rPr>
                <w:rFonts w:asciiTheme="minorHAnsi" w:hAnsiTheme="minorHAnsi"/>
                <w:noProof/>
                <w:webHidden/>
              </w:rPr>
              <w:t>29</w:t>
            </w:r>
            <w:r w:rsidR="00357205" w:rsidRPr="00EA4AF0">
              <w:rPr>
                <w:rFonts w:asciiTheme="minorHAnsi" w:hAnsiTheme="minorHAnsi"/>
                <w:noProof/>
                <w:webHidden/>
              </w:rPr>
              <w:fldChar w:fldCharType="end"/>
            </w:r>
          </w:hyperlink>
        </w:p>
        <w:p w14:paraId="7628B924" w14:textId="77777777" w:rsidR="00357205" w:rsidRPr="00EA4AF0" w:rsidRDefault="000B5AD5">
          <w:pPr>
            <w:pStyle w:val="TOC3"/>
            <w:tabs>
              <w:tab w:val="right" w:leader="dot" w:pos="9350"/>
            </w:tabs>
            <w:rPr>
              <w:rFonts w:asciiTheme="minorHAnsi" w:hAnsiTheme="minorHAnsi"/>
              <w:noProof/>
            </w:rPr>
          </w:pPr>
          <w:hyperlink w:anchor="_Toc457574414" w:history="1">
            <w:r w:rsidR="00357205" w:rsidRPr="00EA4AF0">
              <w:rPr>
                <w:rStyle w:val="Hyperlink"/>
                <w:rFonts w:asciiTheme="minorHAnsi" w:hAnsiTheme="minorHAnsi"/>
                <w:noProof/>
              </w:rPr>
              <w:t>Application Checklist</w:t>
            </w:r>
            <w:r w:rsidR="00357205" w:rsidRPr="00EA4AF0">
              <w:rPr>
                <w:rFonts w:asciiTheme="minorHAnsi" w:hAnsiTheme="minorHAnsi"/>
                <w:noProof/>
                <w:webHidden/>
              </w:rPr>
              <w:tab/>
            </w:r>
            <w:r w:rsidR="00357205" w:rsidRPr="00EA4AF0">
              <w:rPr>
                <w:rFonts w:asciiTheme="minorHAnsi" w:hAnsiTheme="minorHAnsi"/>
                <w:noProof/>
                <w:webHidden/>
              </w:rPr>
              <w:fldChar w:fldCharType="begin"/>
            </w:r>
            <w:r w:rsidR="00357205" w:rsidRPr="00EA4AF0">
              <w:rPr>
                <w:rFonts w:asciiTheme="minorHAnsi" w:hAnsiTheme="minorHAnsi"/>
                <w:noProof/>
                <w:webHidden/>
              </w:rPr>
              <w:instrText xml:space="preserve"> PAGEREF _Toc457574414 \h </w:instrText>
            </w:r>
            <w:r w:rsidR="00357205" w:rsidRPr="00EA4AF0">
              <w:rPr>
                <w:rFonts w:asciiTheme="minorHAnsi" w:hAnsiTheme="minorHAnsi"/>
                <w:noProof/>
                <w:webHidden/>
              </w:rPr>
            </w:r>
            <w:r w:rsidR="00357205" w:rsidRPr="00EA4AF0">
              <w:rPr>
                <w:rFonts w:asciiTheme="minorHAnsi" w:hAnsiTheme="minorHAnsi"/>
                <w:noProof/>
                <w:webHidden/>
              </w:rPr>
              <w:fldChar w:fldCharType="separate"/>
            </w:r>
            <w:r w:rsidR="00444E1C" w:rsidRPr="00EA4AF0">
              <w:rPr>
                <w:rFonts w:asciiTheme="minorHAnsi" w:hAnsiTheme="minorHAnsi"/>
                <w:noProof/>
                <w:webHidden/>
              </w:rPr>
              <w:t>30</w:t>
            </w:r>
            <w:r w:rsidR="00357205" w:rsidRPr="00EA4AF0">
              <w:rPr>
                <w:rFonts w:asciiTheme="minorHAnsi" w:hAnsiTheme="minorHAnsi"/>
                <w:noProof/>
                <w:webHidden/>
              </w:rPr>
              <w:fldChar w:fldCharType="end"/>
            </w:r>
          </w:hyperlink>
        </w:p>
        <w:p w14:paraId="1353A23A" w14:textId="77777777" w:rsidR="00357205" w:rsidRPr="00EA4AF0" w:rsidRDefault="000B5AD5">
          <w:pPr>
            <w:pStyle w:val="TOC1"/>
            <w:rPr>
              <w:rFonts w:asciiTheme="minorHAnsi" w:hAnsiTheme="minorHAnsi"/>
              <w:noProof/>
            </w:rPr>
          </w:pPr>
          <w:hyperlink w:anchor="_Toc457574415" w:history="1">
            <w:r w:rsidR="00357205" w:rsidRPr="00EA4AF0">
              <w:rPr>
                <w:rStyle w:val="Hyperlink"/>
                <w:rFonts w:asciiTheme="minorHAnsi" w:hAnsiTheme="minorHAnsi"/>
                <w:smallCaps/>
                <w:noProof/>
              </w:rPr>
              <w:t>Attachment B:</w:t>
            </w:r>
            <w:r w:rsidR="00357205" w:rsidRPr="00EA4AF0">
              <w:rPr>
                <w:rStyle w:val="Hyperlink"/>
                <w:rFonts w:asciiTheme="minorHAnsi" w:hAnsiTheme="minorHAnsi"/>
                <w:noProof/>
              </w:rPr>
              <w:t xml:space="preserve">  Detailed Instructions</w:t>
            </w:r>
            <w:r w:rsidR="00357205" w:rsidRPr="00EA4AF0">
              <w:rPr>
                <w:rFonts w:asciiTheme="minorHAnsi" w:hAnsiTheme="minorHAnsi"/>
                <w:noProof/>
                <w:webHidden/>
              </w:rPr>
              <w:tab/>
            </w:r>
            <w:r w:rsidR="00357205" w:rsidRPr="00EA4AF0">
              <w:rPr>
                <w:rFonts w:asciiTheme="minorHAnsi" w:hAnsiTheme="minorHAnsi"/>
                <w:noProof/>
                <w:webHidden/>
              </w:rPr>
              <w:fldChar w:fldCharType="begin"/>
            </w:r>
            <w:r w:rsidR="00357205" w:rsidRPr="00EA4AF0">
              <w:rPr>
                <w:rFonts w:asciiTheme="minorHAnsi" w:hAnsiTheme="minorHAnsi"/>
                <w:noProof/>
                <w:webHidden/>
              </w:rPr>
              <w:instrText xml:space="preserve"> PAGEREF _Toc457574415 \h </w:instrText>
            </w:r>
            <w:r w:rsidR="00357205" w:rsidRPr="00EA4AF0">
              <w:rPr>
                <w:rFonts w:asciiTheme="minorHAnsi" w:hAnsiTheme="minorHAnsi"/>
                <w:noProof/>
                <w:webHidden/>
              </w:rPr>
            </w:r>
            <w:r w:rsidR="00357205" w:rsidRPr="00EA4AF0">
              <w:rPr>
                <w:rFonts w:asciiTheme="minorHAnsi" w:hAnsiTheme="minorHAnsi"/>
                <w:noProof/>
                <w:webHidden/>
              </w:rPr>
              <w:fldChar w:fldCharType="separate"/>
            </w:r>
            <w:r w:rsidR="00444E1C" w:rsidRPr="00EA4AF0">
              <w:rPr>
                <w:rFonts w:asciiTheme="minorHAnsi" w:hAnsiTheme="minorHAnsi"/>
                <w:noProof/>
                <w:webHidden/>
              </w:rPr>
              <w:t>31</w:t>
            </w:r>
            <w:r w:rsidR="00357205" w:rsidRPr="00EA4AF0">
              <w:rPr>
                <w:rFonts w:asciiTheme="minorHAnsi" w:hAnsiTheme="minorHAnsi"/>
                <w:noProof/>
                <w:webHidden/>
              </w:rPr>
              <w:fldChar w:fldCharType="end"/>
            </w:r>
          </w:hyperlink>
        </w:p>
        <w:p w14:paraId="0A834033" w14:textId="77777777" w:rsidR="00357205" w:rsidRPr="00EA4AF0" w:rsidRDefault="000B5AD5">
          <w:pPr>
            <w:pStyle w:val="TOC3"/>
            <w:tabs>
              <w:tab w:val="right" w:leader="dot" w:pos="9350"/>
            </w:tabs>
            <w:rPr>
              <w:rFonts w:asciiTheme="minorHAnsi" w:hAnsiTheme="minorHAnsi"/>
              <w:noProof/>
            </w:rPr>
          </w:pPr>
          <w:hyperlink w:anchor="_Toc457574416" w:history="1">
            <w:r w:rsidR="00357205" w:rsidRPr="00EA4AF0">
              <w:rPr>
                <w:rStyle w:val="Hyperlink"/>
                <w:rFonts w:asciiTheme="minorHAnsi" w:hAnsiTheme="minorHAnsi"/>
                <w:noProof/>
              </w:rPr>
              <w:t>Instructions for Agency Profile</w:t>
            </w:r>
            <w:r w:rsidR="00357205" w:rsidRPr="00EA4AF0">
              <w:rPr>
                <w:rFonts w:asciiTheme="minorHAnsi" w:hAnsiTheme="minorHAnsi"/>
                <w:noProof/>
                <w:webHidden/>
              </w:rPr>
              <w:tab/>
            </w:r>
            <w:r w:rsidR="00357205" w:rsidRPr="00EA4AF0">
              <w:rPr>
                <w:rFonts w:asciiTheme="minorHAnsi" w:hAnsiTheme="minorHAnsi"/>
                <w:noProof/>
                <w:webHidden/>
              </w:rPr>
              <w:fldChar w:fldCharType="begin"/>
            </w:r>
            <w:r w:rsidR="00357205" w:rsidRPr="00EA4AF0">
              <w:rPr>
                <w:rFonts w:asciiTheme="minorHAnsi" w:hAnsiTheme="minorHAnsi"/>
                <w:noProof/>
                <w:webHidden/>
              </w:rPr>
              <w:instrText xml:space="preserve"> PAGEREF _Toc457574416 \h </w:instrText>
            </w:r>
            <w:r w:rsidR="00357205" w:rsidRPr="00EA4AF0">
              <w:rPr>
                <w:rFonts w:asciiTheme="minorHAnsi" w:hAnsiTheme="minorHAnsi"/>
                <w:noProof/>
                <w:webHidden/>
              </w:rPr>
            </w:r>
            <w:r w:rsidR="00357205" w:rsidRPr="00EA4AF0">
              <w:rPr>
                <w:rFonts w:asciiTheme="minorHAnsi" w:hAnsiTheme="minorHAnsi"/>
                <w:noProof/>
                <w:webHidden/>
              </w:rPr>
              <w:fldChar w:fldCharType="separate"/>
            </w:r>
            <w:r w:rsidR="00444E1C" w:rsidRPr="00EA4AF0">
              <w:rPr>
                <w:rFonts w:asciiTheme="minorHAnsi" w:hAnsiTheme="minorHAnsi"/>
                <w:noProof/>
                <w:webHidden/>
              </w:rPr>
              <w:t>32</w:t>
            </w:r>
            <w:r w:rsidR="00357205" w:rsidRPr="00EA4AF0">
              <w:rPr>
                <w:rFonts w:asciiTheme="minorHAnsi" w:hAnsiTheme="minorHAnsi"/>
                <w:noProof/>
                <w:webHidden/>
              </w:rPr>
              <w:fldChar w:fldCharType="end"/>
            </w:r>
          </w:hyperlink>
        </w:p>
        <w:p w14:paraId="68428FAF" w14:textId="77777777" w:rsidR="00357205" w:rsidRPr="00EA4AF0" w:rsidRDefault="000B5AD5">
          <w:pPr>
            <w:pStyle w:val="TOC3"/>
            <w:tabs>
              <w:tab w:val="right" w:leader="dot" w:pos="9350"/>
            </w:tabs>
            <w:rPr>
              <w:rFonts w:asciiTheme="minorHAnsi" w:hAnsiTheme="minorHAnsi"/>
              <w:noProof/>
            </w:rPr>
          </w:pPr>
          <w:hyperlink w:anchor="_Toc457574417" w:history="1">
            <w:r w:rsidR="00357205" w:rsidRPr="00EA4AF0">
              <w:rPr>
                <w:rStyle w:val="Hyperlink"/>
                <w:rFonts w:asciiTheme="minorHAnsi" w:hAnsiTheme="minorHAnsi"/>
                <w:noProof/>
              </w:rPr>
              <w:t>Instructions for Technical Details</w:t>
            </w:r>
            <w:r w:rsidR="00357205" w:rsidRPr="00EA4AF0">
              <w:rPr>
                <w:rFonts w:asciiTheme="minorHAnsi" w:hAnsiTheme="minorHAnsi"/>
                <w:noProof/>
                <w:webHidden/>
              </w:rPr>
              <w:tab/>
            </w:r>
            <w:r w:rsidR="00357205" w:rsidRPr="00EA4AF0">
              <w:rPr>
                <w:rFonts w:asciiTheme="minorHAnsi" w:hAnsiTheme="minorHAnsi"/>
                <w:noProof/>
                <w:webHidden/>
              </w:rPr>
              <w:fldChar w:fldCharType="begin"/>
            </w:r>
            <w:r w:rsidR="00357205" w:rsidRPr="00EA4AF0">
              <w:rPr>
                <w:rFonts w:asciiTheme="minorHAnsi" w:hAnsiTheme="minorHAnsi"/>
                <w:noProof/>
                <w:webHidden/>
              </w:rPr>
              <w:instrText xml:space="preserve"> PAGEREF _Toc457574417 \h </w:instrText>
            </w:r>
            <w:r w:rsidR="00357205" w:rsidRPr="00EA4AF0">
              <w:rPr>
                <w:rFonts w:asciiTheme="minorHAnsi" w:hAnsiTheme="minorHAnsi"/>
                <w:noProof/>
                <w:webHidden/>
              </w:rPr>
            </w:r>
            <w:r w:rsidR="00357205" w:rsidRPr="00EA4AF0">
              <w:rPr>
                <w:rFonts w:asciiTheme="minorHAnsi" w:hAnsiTheme="minorHAnsi"/>
                <w:noProof/>
                <w:webHidden/>
              </w:rPr>
              <w:fldChar w:fldCharType="separate"/>
            </w:r>
            <w:r w:rsidR="00444E1C" w:rsidRPr="00EA4AF0">
              <w:rPr>
                <w:rFonts w:asciiTheme="minorHAnsi" w:hAnsiTheme="minorHAnsi"/>
                <w:noProof/>
                <w:webHidden/>
              </w:rPr>
              <w:t>33</w:t>
            </w:r>
            <w:r w:rsidR="00357205" w:rsidRPr="00EA4AF0">
              <w:rPr>
                <w:rFonts w:asciiTheme="minorHAnsi" w:hAnsiTheme="minorHAnsi"/>
                <w:noProof/>
                <w:webHidden/>
              </w:rPr>
              <w:fldChar w:fldCharType="end"/>
            </w:r>
          </w:hyperlink>
        </w:p>
        <w:p w14:paraId="5C8F1E64" w14:textId="77777777" w:rsidR="00357205" w:rsidRPr="00EA4AF0" w:rsidRDefault="000B5AD5">
          <w:pPr>
            <w:pStyle w:val="TOC3"/>
            <w:tabs>
              <w:tab w:val="right" w:leader="dot" w:pos="9350"/>
            </w:tabs>
            <w:rPr>
              <w:rFonts w:asciiTheme="minorHAnsi" w:hAnsiTheme="minorHAnsi"/>
              <w:noProof/>
            </w:rPr>
          </w:pPr>
          <w:hyperlink w:anchor="_Toc457574418" w:history="1">
            <w:r w:rsidR="00357205" w:rsidRPr="00EA4AF0">
              <w:rPr>
                <w:rStyle w:val="Hyperlink"/>
                <w:rFonts w:asciiTheme="minorHAnsi" w:hAnsiTheme="minorHAnsi"/>
                <w:noProof/>
              </w:rPr>
              <w:t>Instructions for Agency Summary and Experience</w:t>
            </w:r>
            <w:r w:rsidR="00357205" w:rsidRPr="00EA4AF0">
              <w:rPr>
                <w:rFonts w:asciiTheme="minorHAnsi" w:hAnsiTheme="minorHAnsi"/>
                <w:noProof/>
                <w:webHidden/>
              </w:rPr>
              <w:tab/>
            </w:r>
            <w:r w:rsidR="00357205" w:rsidRPr="00EA4AF0">
              <w:rPr>
                <w:rFonts w:asciiTheme="minorHAnsi" w:hAnsiTheme="minorHAnsi"/>
                <w:noProof/>
                <w:webHidden/>
              </w:rPr>
              <w:fldChar w:fldCharType="begin"/>
            </w:r>
            <w:r w:rsidR="00357205" w:rsidRPr="00EA4AF0">
              <w:rPr>
                <w:rFonts w:asciiTheme="minorHAnsi" w:hAnsiTheme="minorHAnsi"/>
                <w:noProof/>
                <w:webHidden/>
              </w:rPr>
              <w:instrText xml:space="preserve"> PAGEREF _Toc457574418 \h </w:instrText>
            </w:r>
            <w:r w:rsidR="00357205" w:rsidRPr="00EA4AF0">
              <w:rPr>
                <w:rFonts w:asciiTheme="minorHAnsi" w:hAnsiTheme="minorHAnsi"/>
                <w:noProof/>
                <w:webHidden/>
              </w:rPr>
            </w:r>
            <w:r w:rsidR="00357205" w:rsidRPr="00EA4AF0">
              <w:rPr>
                <w:rFonts w:asciiTheme="minorHAnsi" w:hAnsiTheme="minorHAnsi"/>
                <w:noProof/>
                <w:webHidden/>
              </w:rPr>
              <w:fldChar w:fldCharType="separate"/>
            </w:r>
            <w:r w:rsidR="00444E1C" w:rsidRPr="00EA4AF0">
              <w:rPr>
                <w:rFonts w:asciiTheme="minorHAnsi" w:hAnsiTheme="minorHAnsi"/>
                <w:noProof/>
                <w:webHidden/>
              </w:rPr>
              <w:t>34</w:t>
            </w:r>
            <w:r w:rsidR="00357205" w:rsidRPr="00EA4AF0">
              <w:rPr>
                <w:rFonts w:asciiTheme="minorHAnsi" w:hAnsiTheme="minorHAnsi"/>
                <w:noProof/>
                <w:webHidden/>
              </w:rPr>
              <w:fldChar w:fldCharType="end"/>
            </w:r>
          </w:hyperlink>
        </w:p>
        <w:p w14:paraId="798DB8CB" w14:textId="77777777" w:rsidR="00357205" w:rsidRPr="00EA4AF0" w:rsidRDefault="000B5AD5">
          <w:pPr>
            <w:pStyle w:val="TOC3"/>
            <w:tabs>
              <w:tab w:val="right" w:leader="dot" w:pos="9350"/>
            </w:tabs>
            <w:rPr>
              <w:rFonts w:asciiTheme="minorHAnsi" w:hAnsiTheme="minorHAnsi"/>
              <w:noProof/>
            </w:rPr>
          </w:pPr>
          <w:hyperlink w:anchor="_Toc457574419" w:history="1">
            <w:r w:rsidR="00357205" w:rsidRPr="00EA4AF0">
              <w:rPr>
                <w:rStyle w:val="Hyperlink"/>
                <w:rFonts w:asciiTheme="minorHAnsi" w:hAnsiTheme="minorHAnsi"/>
                <w:noProof/>
              </w:rPr>
              <w:t>Instructions for Project Narrative</w:t>
            </w:r>
            <w:r w:rsidR="00357205" w:rsidRPr="00EA4AF0">
              <w:rPr>
                <w:rFonts w:asciiTheme="minorHAnsi" w:hAnsiTheme="minorHAnsi"/>
                <w:noProof/>
                <w:webHidden/>
              </w:rPr>
              <w:tab/>
            </w:r>
            <w:r w:rsidR="00357205" w:rsidRPr="00EA4AF0">
              <w:rPr>
                <w:rFonts w:asciiTheme="minorHAnsi" w:hAnsiTheme="minorHAnsi"/>
                <w:noProof/>
                <w:webHidden/>
              </w:rPr>
              <w:fldChar w:fldCharType="begin"/>
            </w:r>
            <w:r w:rsidR="00357205" w:rsidRPr="00EA4AF0">
              <w:rPr>
                <w:rFonts w:asciiTheme="minorHAnsi" w:hAnsiTheme="minorHAnsi"/>
                <w:noProof/>
                <w:webHidden/>
              </w:rPr>
              <w:instrText xml:space="preserve"> PAGEREF _Toc457574419 \h </w:instrText>
            </w:r>
            <w:r w:rsidR="00357205" w:rsidRPr="00EA4AF0">
              <w:rPr>
                <w:rFonts w:asciiTheme="minorHAnsi" w:hAnsiTheme="minorHAnsi"/>
                <w:noProof/>
                <w:webHidden/>
              </w:rPr>
            </w:r>
            <w:r w:rsidR="00357205" w:rsidRPr="00EA4AF0">
              <w:rPr>
                <w:rFonts w:asciiTheme="minorHAnsi" w:hAnsiTheme="minorHAnsi"/>
                <w:noProof/>
                <w:webHidden/>
              </w:rPr>
              <w:fldChar w:fldCharType="separate"/>
            </w:r>
            <w:r w:rsidR="00444E1C" w:rsidRPr="00EA4AF0">
              <w:rPr>
                <w:rFonts w:asciiTheme="minorHAnsi" w:hAnsiTheme="minorHAnsi"/>
                <w:noProof/>
                <w:webHidden/>
              </w:rPr>
              <w:t>35</w:t>
            </w:r>
            <w:r w:rsidR="00357205" w:rsidRPr="00EA4AF0">
              <w:rPr>
                <w:rFonts w:asciiTheme="minorHAnsi" w:hAnsiTheme="minorHAnsi"/>
                <w:noProof/>
                <w:webHidden/>
              </w:rPr>
              <w:fldChar w:fldCharType="end"/>
            </w:r>
          </w:hyperlink>
        </w:p>
        <w:p w14:paraId="4CF7351D" w14:textId="77777777" w:rsidR="00357205" w:rsidRPr="00EA4AF0" w:rsidRDefault="000B5AD5">
          <w:pPr>
            <w:pStyle w:val="TOC3"/>
            <w:tabs>
              <w:tab w:val="right" w:leader="dot" w:pos="9350"/>
            </w:tabs>
            <w:rPr>
              <w:rFonts w:asciiTheme="minorHAnsi" w:hAnsiTheme="minorHAnsi"/>
              <w:noProof/>
            </w:rPr>
          </w:pPr>
          <w:hyperlink w:anchor="_Toc457574420" w:history="1">
            <w:r w:rsidR="00357205" w:rsidRPr="00EA4AF0">
              <w:rPr>
                <w:rStyle w:val="Hyperlink"/>
                <w:rFonts w:asciiTheme="minorHAnsi" w:hAnsiTheme="minorHAnsi"/>
                <w:noProof/>
              </w:rPr>
              <w:t>Instructions for Scope of Work</w:t>
            </w:r>
            <w:r w:rsidR="00357205" w:rsidRPr="00EA4AF0">
              <w:rPr>
                <w:rFonts w:asciiTheme="minorHAnsi" w:hAnsiTheme="minorHAnsi"/>
                <w:noProof/>
                <w:webHidden/>
              </w:rPr>
              <w:tab/>
            </w:r>
            <w:r w:rsidR="00357205" w:rsidRPr="00EA4AF0">
              <w:rPr>
                <w:rFonts w:asciiTheme="minorHAnsi" w:hAnsiTheme="minorHAnsi"/>
                <w:noProof/>
                <w:webHidden/>
              </w:rPr>
              <w:fldChar w:fldCharType="begin"/>
            </w:r>
            <w:r w:rsidR="00357205" w:rsidRPr="00EA4AF0">
              <w:rPr>
                <w:rFonts w:asciiTheme="minorHAnsi" w:hAnsiTheme="minorHAnsi"/>
                <w:noProof/>
                <w:webHidden/>
              </w:rPr>
              <w:instrText xml:space="preserve"> PAGEREF _Toc457574420 \h </w:instrText>
            </w:r>
            <w:r w:rsidR="00357205" w:rsidRPr="00EA4AF0">
              <w:rPr>
                <w:rFonts w:asciiTheme="minorHAnsi" w:hAnsiTheme="minorHAnsi"/>
                <w:noProof/>
                <w:webHidden/>
              </w:rPr>
            </w:r>
            <w:r w:rsidR="00357205" w:rsidRPr="00EA4AF0">
              <w:rPr>
                <w:rFonts w:asciiTheme="minorHAnsi" w:hAnsiTheme="minorHAnsi"/>
                <w:noProof/>
                <w:webHidden/>
              </w:rPr>
              <w:fldChar w:fldCharType="separate"/>
            </w:r>
            <w:r w:rsidR="00444E1C" w:rsidRPr="00EA4AF0">
              <w:rPr>
                <w:rFonts w:asciiTheme="minorHAnsi" w:hAnsiTheme="minorHAnsi"/>
                <w:noProof/>
                <w:webHidden/>
              </w:rPr>
              <w:t>36</w:t>
            </w:r>
            <w:r w:rsidR="00357205" w:rsidRPr="00EA4AF0">
              <w:rPr>
                <w:rFonts w:asciiTheme="minorHAnsi" w:hAnsiTheme="minorHAnsi"/>
                <w:noProof/>
                <w:webHidden/>
              </w:rPr>
              <w:fldChar w:fldCharType="end"/>
            </w:r>
          </w:hyperlink>
        </w:p>
        <w:p w14:paraId="42BD6CA1" w14:textId="77777777" w:rsidR="00357205" w:rsidRPr="00EA4AF0" w:rsidRDefault="000B5AD5">
          <w:pPr>
            <w:pStyle w:val="TOC3"/>
            <w:tabs>
              <w:tab w:val="right" w:leader="dot" w:pos="9350"/>
            </w:tabs>
            <w:rPr>
              <w:rFonts w:asciiTheme="minorHAnsi" w:hAnsiTheme="minorHAnsi"/>
              <w:noProof/>
            </w:rPr>
          </w:pPr>
          <w:hyperlink w:anchor="_Toc457574421" w:history="1">
            <w:r w:rsidR="00357205" w:rsidRPr="00EA4AF0">
              <w:rPr>
                <w:rStyle w:val="Hyperlink"/>
                <w:rFonts w:asciiTheme="minorHAnsi" w:hAnsiTheme="minorHAnsi"/>
                <w:noProof/>
              </w:rPr>
              <w:t>Instructions for Budget Plan(s)</w:t>
            </w:r>
            <w:r w:rsidR="00357205" w:rsidRPr="00EA4AF0">
              <w:rPr>
                <w:rFonts w:asciiTheme="minorHAnsi" w:hAnsiTheme="minorHAnsi"/>
                <w:noProof/>
                <w:webHidden/>
              </w:rPr>
              <w:tab/>
            </w:r>
            <w:r w:rsidR="00357205" w:rsidRPr="00EA4AF0">
              <w:rPr>
                <w:rFonts w:asciiTheme="minorHAnsi" w:hAnsiTheme="minorHAnsi"/>
                <w:noProof/>
                <w:webHidden/>
              </w:rPr>
              <w:fldChar w:fldCharType="begin"/>
            </w:r>
            <w:r w:rsidR="00357205" w:rsidRPr="00EA4AF0">
              <w:rPr>
                <w:rFonts w:asciiTheme="minorHAnsi" w:hAnsiTheme="minorHAnsi"/>
                <w:noProof/>
                <w:webHidden/>
              </w:rPr>
              <w:instrText xml:space="preserve"> PAGEREF _Toc457574421 \h </w:instrText>
            </w:r>
            <w:r w:rsidR="00357205" w:rsidRPr="00EA4AF0">
              <w:rPr>
                <w:rFonts w:asciiTheme="minorHAnsi" w:hAnsiTheme="minorHAnsi"/>
                <w:noProof/>
                <w:webHidden/>
              </w:rPr>
            </w:r>
            <w:r w:rsidR="00357205" w:rsidRPr="00EA4AF0">
              <w:rPr>
                <w:rFonts w:asciiTheme="minorHAnsi" w:hAnsiTheme="minorHAnsi"/>
                <w:noProof/>
                <w:webHidden/>
              </w:rPr>
              <w:fldChar w:fldCharType="separate"/>
            </w:r>
            <w:r w:rsidR="00444E1C" w:rsidRPr="00EA4AF0">
              <w:rPr>
                <w:rFonts w:asciiTheme="minorHAnsi" w:hAnsiTheme="minorHAnsi"/>
                <w:noProof/>
                <w:webHidden/>
              </w:rPr>
              <w:t>37</w:t>
            </w:r>
            <w:r w:rsidR="00357205" w:rsidRPr="00EA4AF0">
              <w:rPr>
                <w:rFonts w:asciiTheme="minorHAnsi" w:hAnsiTheme="minorHAnsi"/>
                <w:noProof/>
                <w:webHidden/>
              </w:rPr>
              <w:fldChar w:fldCharType="end"/>
            </w:r>
          </w:hyperlink>
        </w:p>
        <w:p w14:paraId="77FD472F" w14:textId="77777777" w:rsidR="00357205" w:rsidRPr="00EA4AF0" w:rsidRDefault="000B5AD5">
          <w:pPr>
            <w:pStyle w:val="TOC1"/>
            <w:rPr>
              <w:rFonts w:asciiTheme="minorHAnsi" w:hAnsiTheme="minorHAnsi"/>
              <w:noProof/>
            </w:rPr>
          </w:pPr>
          <w:hyperlink w:anchor="_Toc457574422" w:history="1">
            <w:r w:rsidR="00357205" w:rsidRPr="00EA4AF0">
              <w:rPr>
                <w:rStyle w:val="Hyperlink"/>
                <w:rFonts w:asciiTheme="minorHAnsi" w:hAnsiTheme="minorHAnsi"/>
                <w:smallCaps/>
                <w:noProof/>
              </w:rPr>
              <w:t>Attachment C:</w:t>
            </w:r>
            <w:r w:rsidR="00357205" w:rsidRPr="00EA4AF0">
              <w:rPr>
                <w:rStyle w:val="Hyperlink"/>
                <w:rFonts w:asciiTheme="minorHAnsi" w:hAnsiTheme="minorHAnsi"/>
                <w:noProof/>
              </w:rPr>
              <w:t xml:space="preserve"> OHA Solicited Service Categories  from HRSA/HAB PCN 16-02 with clarifications</w:t>
            </w:r>
            <w:r w:rsidR="00357205" w:rsidRPr="00EA4AF0">
              <w:rPr>
                <w:rFonts w:asciiTheme="minorHAnsi" w:hAnsiTheme="minorHAnsi"/>
                <w:noProof/>
                <w:webHidden/>
              </w:rPr>
              <w:tab/>
            </w:r>
            <w:r w:rsidR="00357205" w:rsidRPr="00EA4AF0">
              <w:rPr>
                <w:rFonts w:asciiTheme="minorHAnsi" w:hAnsiTheme="minorHAnsi"/>
                <w:noProof/>
                <w:webHidden/>
              </w:rPr>
              <w:fldChar w:fldCharType="begin"/>
            </w:r>
            <w:r w:rsidR="00357205" w:rsidRPr="00EA4AF0">
              <w:rPr>
                <w:rFonts w:asciiTheme="minorHAnsi" w:hAnsiTheme="minorHAnsi"/>
                <w:noProof/>
                <w:webHidden/>
              </w:rPr>
              <w:instrText xml:space="preserve"> PAGEREF _Toc457574422 \h </w:instrText>
            </w:r>
            <w:r w:rsidR="00357205" w:rsidRPr="00EA4AF0">
              <w:rPr>
                <w:rFonts w:asciiTheme="minorHAnsi" w:hAnsiTheme="minorHAnsi"/>
                <w:noProof/>
                <w:webHidden/>
              </w:rPr>
            </w:r>
            <w:r w:rsidR="00357205" w:rsidRPr="00EA4AF0">
              <w:rPr>
                <w:rFonts w:asciiTheme="minorHAnsi" w:hAnsiTheme="minorHAnsi"/>
                <w:noProof/>
                <w:webHidden/>
              </w:rPr>
              <w:fldChar w:fldCharType="separate"/>
            </w:r>
            <w:r w:rsidR="00444E1C" w:rsidRPr="00EA4AF0">
              <w:rPr>
                <w:rFonts w:asciiTheme="minorHAnsi" w:hAnsiTheme="minorHAnsi"/>
                <w:noProof/>
                <w:webHidden/>
              </w:rPr>
              <w:t>41</w:t>
            </w:r>
            <w:r w:rsidR="00357205" w:rsidRPr="00EA4AF0">
              <w:rPr>
                <w:rFonts w:asciiTheme="minorHAnsi" w:hAnsiTheme="minorHAnsi"/>
                <w:noProof/>
                <w:webHidden/>
              </w:rPr>
              <w:fldChar w:fldCharType="end"/>
            </w:r>
          </w:hyperlink>
        </w:p>
        <w:p w14:paraId="4AA0C917" w14:textId="77777777" w:rsidR="00357205" w:rsidRPr="00EA4AF0" w:rsidRDefault="000B5AD5">
          <w:pPr>
            <w:pStyle w:val="TOC1"/>
            <w:rPr>
              <w:rFonts w:asciiTheme="minorHAnsi" w:hAnsiTheme="minorHAnsi"/>
              <w:noProof/>
            </w:rPr>
          </w:pPr>
          <w:hyperlink w:anchor="_Toc457574423" w:history="1">
            <w:r w:rsidR="00357205" w:rsidRPr="00EA4AF0">
              <w:rPr>
                <w:rStyle w:val="Hyperlink"/>
                <w:rFonts w:asciiTheme="minorHAnsi" w:hAnsiTheme="minorHAnsi"/>
                <w:smallCaps/>
                <w:noProof/>
              </w:rPr>
              <w:t>Attachment D:</w:t>
            </w:r>
            <w:r w:rsidR="00357205" w:rsidRPr="00EA4AF0">
              <w:rPr>
                <w:rStyle w:val="Hyperlink"/>
                <w:rFonts w:asciiTheme="minorHAnsi" w:hAnsiTheme="minorHAnsi"/>
                <w:noProof/>
              </w:rPr>
              <w:t xml:space="preserve">  </w:t>
            </w:r>
            <w:r w:rsidR="00357205" w:rsidRPr="00EA4AF0">
              <w:rPr>
                <w:rStyle w:val="Hyperlink"/>
                <w:rFonts w:asciiTheme="minorHAnsi" w:hAnsiTheme="minorHAnsi"/>
                <w:i/>
                <w:noProof/>
              </w:rPr>
              <w:t>draft</w:t>
            </w:r>
            <w:r w:rsidR="00357205" w:rsidRPr="00EA4AF0">
              <w:rPr>
                <w:rStyle w:val="Hyperlink"/>
                <w:rFonts w:asciiTheme="minorHAnsi" w:hAnsiTheme="minorHAnsi"/>
                <w:noProof/>
              </w:rPr>
              <w:t xml:space="preserve"> Integrated HIV Prevention and Care Plan</w:t>
            </w:r>
            <w:r w:rsidR="00357205" w:rsidRPr="00EA4AF0">
              <w:rPr>
                <w:rFonts w:asciiTheme="minorHAnsi" w:hAnsiTheme="minorHAnsi"/>
                <w:noProof/>
                <w:webHidden/>
              </w:rPr>
              <w:tab/>
            </w:r>
            <w:r w:rsidR="00357205" w:rsidRPr="00EA4AF0">
              <w:rPr>
                <w:rFonts w:asciiTheme="minorHAnsi" w:hAnsiTheme="minorHAnsi"/>
                <w:noProof/>
                <w:webHidden/>
              </w:rPr>
              <w:fldChar w:fldCharType="begin"/>
            </w:r>
            <w:r w:rsidR="00357205" w:rsidRPr="00EA4AF0">
              <w:rPr>
                <w:rFonts w:asciiTheme="minorHAnsi" w:hAnsiTheme="minorHAnsi"/>
                <w:noProof/>
                <w:webHidden/>
              </w:rPr>
              <w:instrText xml:space="preserve"> PAGEREF _Toc457574423 \h </w:instrText>
            </w:r>
            <w:r w:rsidR="00357205" w:rsidRPr="00EA4AF0">
              <w:rPr>
                <w:rFonts w:asciiTheme="minorHAnsi" w:hAnsiTheme="minorHAnsi"/>
                <w:noProof/>
                <w:webHidden/>
              </w:rPr>
            </w:r>
            <w:r w:rsidR="00357205" w:rsidRPr="00EA4AF0">
              <w:rPr>
                <w:rFonts w:asciiTheme="minorHAnsi" w:hAnsiTheme="minorHAnsi"/>
                <w:noProof/>
                <w:webHidden/>
              </w:rPr>
              <w:fldChar w:fldCharType="separate"/>
            </w:r>
            <w:r w:rsidR="00444E1C" w:rsidRPr="00EA4AF0">
              <w:rPr>
                <w:rFonts w:asciiTheme="minorHAnsi" w:hAnsiTheme="minorHAnsi"/>
                <w:noProof/>
                <w:webHidden/>
              </w:rPr>
              <w:t>49</w:t>
            </w:r>
            <w:r w:rsidR="00357205" w:rsidRPr="00EA4AF0">
              <w:rPr>
                <w:rFonts w:asciiTheme="minorHAnsi" w:hAnsiTheme="minorHAnsi"/>
                <w:noProof/>
                <w:webHidden/>
              </w:rPr>
              <w:fldChar w:fldCharType="end"/>
            </w:r>
          </w:hyperlink>
        </w:p>
        <w:p w14:paraId="154F4A4E" w14:textId="77777777" w:rsidR="00357205" w:rsidRPr="00EA4AF0" w:rsidRDefault="000B5AD5">
          <w:pPr>
            <w:pStyle w:val="TOC1"/>
            <w:rPr>
              <w:rFonts w:asciiTheme="minorHAnsi" w:hAnsiTheme="minorHAnsi"/>
              <w:noProof/>
            </w:rPr>
          </w:pPr>
          <w:hyperlink w:anchor="_Toc457574424" w:history="1">
            <w:r w:rsidR="00357205" w:rsidRPr="00EA4AF0">
              <w:rPr>
                <w:rStyle w:val="Hyperlink"/>
                <w:rFonts w:asciiTheme="minorHAnsi" w:hAnsiTheme="minorHAnsi"/>
                <w:smallCaps/>
                <w:noProof/>
              </w:rPr>
              <w:t>Attachment E:</w:t>
            </w:r>
            <w:r w:rsidR="00357205" w:rsidRPr="00EA4AF0">
              <w:rPr>
                <w:rStyle w:val="Hyperlink"/>
                <w:rFonts w:asciiTheme="minorHAnsi" w:hAnsiTheme="minorHAnsi"/>
                <w:noProof/>
              </w:rPr>
              <w:t xml:space="preserve">  Standard Contract Language</w:t>
            </w:r>
            <w:r w:rsidR="00357205" w:rsidRPr="00EA4AF0">
              <w:rPr>
                <w:rFonts w:asciiTheme="minorHAnsi" w:hAnsiTheme="minorHAnsi"/>
                <w:noProof/>
                <w:webHidden/>
              </w:rPr>
              <w:tab/>
            </w:r>
            <w:r w:rsidR="00357205" w:rsidRPr="00EA4AF0">
              <w:rPr>
                <w:rFonts w:asciiTheme="minorHAnsi" w:hAnsiTheme="minorHAnsi"/>
                <w:noProof/>
                <w:webHidden/>
              </w:rPr>
              <w:fldChar w:fldCharType="begin"/>
            </w:r>
            <w:r w:rsidR="00357205" w:rsidRPr="00EA4AF0">
              <w:rPr>
                <w:rFonts w:asciiTheme="minorHAnsi" w:hAnsiTheme="minorHAnsi"/>
                <w:noProof/>
                <w:webHidden/>
              </w:rPr>
              <w:instrText xml:space="preserve"> PAGEREF _Toc457574424 \h </w:instrText>
            </w:r>
            <w:r w:rsidR="00357205" w:rsidRPr="00EA4AF0">
              <w:rPr>
                <w:rFonts w:asciiTheme="minorHAnsi" w:hAnsiTheme="minorHAnsi"/>
                <w:noProof/>
                <w:webHidden/>
              </w:rPr>
            </w:r>
            <w:r w:rsidR="00357205" w:rsidRPr="00EA4AF0">
              <w:rPr>
                <w:rFonts w:asciiTheme="minorHAnsi" w:hAnsiTheme="minorHAnsi"/>
                <w:noProof/>
                <w:webHidden/>
              </w:rPr>
              <w:fldChar w:fldCharType="separate"/>
            </w:r>
            <w:r w:rsidR="00444E1C" w:rsidRPr="00EA4AF0">
              <w:rPr>
                <w:rFonts w:asciiTheme="minorHAnsi" w:hAnsiTheme="minorHAnsi"/>
                <w:noProof/>
                <w:webHidden/>
              </w:rPr>
              <w:t>50</w:t>
            </w:r>
            <w:r w:rsidR="00357205" w:rsidRPr="00EA4AF0">
              <w:rPr>
                <w:rFonts w:asciiTheme="minorHAnsi" w:hAnsiTheme="minorHAnsi"/>
                <w:noProof/>
                <w:webHidden/>
              </w:rPr>
              <w:fldChar w:fldCharType="end"/>
            </w:r>
          </w:hyperlink>
        </w:p>
        <w:p w14:paraId="1DE248BC" w14:textId="77777777" w:rsidR="00357205" w:rsidRPr="00EA4AF0" w:rsidRDefault="000B5AD5">
          <w:pPr>
            <w:pStyle w:val="TOC1"/>
            <w:rPr>
              <w:rFonts w:asciiTheme="minorHAnsi" w:hAnsiTheme="minorHAnsi"/>
              <w:noProof/>
            </w:rPr>
          </w:pPr>
          <w:hyperlink w:anchor="_Toc457574425" w:history="1">
            <w:r w:rsidR="00357205" w:rsidRPr="00EA4AF0">
              <w:rPr>
                <w:rStyle w:val="Hyperlink"/>
                <w:rFonts w:asciiTheme="minorHAnsi" w:hAnsiTheme="minorHAnsi"/>
                <w:smallCaps/>
                <w:noProof/>
              </w:rPr>
              <w:t>Attachment F:</w:t>
            </w:r>
            <w:r w:rsidR="00357205" w:rsidRPr="00EA4AF0">
              <w:rPr>
                <w:rStyle w:val="Hyperlink"/>
                <w:rFonts w:asciiTheme="minorHAnsi" w:hAnsiTheme="minorHAnsi"/>
                <w:noProof/>
              </w:rPr>
              <w:t xml:space="preserve">  Disclosure of Ownership / Conflict of Interest</w:t>
            </w:r>
            <w:r w:rsidR="00357205" w:rsidRPr="00EA4AF0">
              <w:rPr>
                <w:rFonts w:asciiTheme="minorHAnsi" w:hAnsiTheme="minorHAnsi"/>
                <w:noProof/>
                <w:webHidden/>
              </w:rPr>
              <w:tab/>
            </w:r>
            <w:r w:rsidR="00357205" w:rsidRPr="00EA4AF0">
              <w:rPr>
                <w:rFonts w:asciiTheme="minorHAnsi" w:hAnsiTheme="minorHAnsi"/>
                <w:noProof/>
                <w:webHidden/>
              </w:rPr>
              <w:fldChar w:fldCharType="begin"/>
            </w:r>
            <w:r w:rsidR="00357205" w:rsidRPr="00EA4AF0">
              <w:rPr>
                <w:rFonts w:asciiTheme="minorHAnsi" w:hAnsiTheme="minorHAnsi"/>
                <w:noProof/>
                <w:webHidden/>
              </w:rPr>
              <w:instrText xml:space="preserve"> PAGEREF _Toc457574425 \h </w:instrText>
            </w:r>
            <w:r w:rsidR="00357205" w:rsidRPr="00EA4AF0">
              <w:rPr>
                <w:rFonts w:asciiTheme="minorHAnsi" w:hAnsiTheme="minorHAnsi"/>
                <w:noProof/>
                <w:webHidden/>
              </w:rPr>
            </w:r>
            <w:r w:rsidR="00357205" w:rsidRPr="00EA4AF0">
              <w:rPr>
                <w:rFonts w:asciiTheme="minorHAnsi" w:hAnsiTheme="minorHAnsi"/>
                <w:noProof/>
                <w:webHidden/>
              </w:rPr>
              <w:fldChar w:fldCharType="separate"/>
            </w:r>
            <w:r w:rsidR="00444E1C" w:rsidRPr="00EA4AF0">
              <w:rPr>
                <w:rFonts w:asciiTheme="minorHAnsi" w:hAnsiTheme="minorHAnsi"/>
                <w:noProof/>
                <w:webHidden/>
              </w:rPr>
              <w:t>51</w:t>
            </w:r>
            <w:r w:rsidR="00357205" w:rsidRPr="00EA4AF0">
              <w:rPr>
                <w:rFonts w:asciiTheme="minorHAnsi" w:hAnsiTheme="minorHAnsi"/>
                <w:noProof/>
                <w:webHidden/>
              </w:rPr>
              <w:fldChar w:fldCharType="end"/>
            </w:r>
          </w:hyperlink>
        </w:p>
        <w:p w14:paraId="0D0D2932" w14:textId="77777777" w:rsidR="00357205" w:rsidRDefault="000B5AD5">
          <w:pPr>
            <w:pStyle w:val="TOC1"/>
            <w:rPr>
              <w:rFonts w:asciiTheme="minorHAnsi" w:hAnsiTheme="minorHAnsi"/>
              <w:noProof/>
            </w:rPr>
          </w:pPr>
          <w:hyperlink w:anchor="_Toc457574426" w:history="1">
            <w:r w:rsidR="00357205" w:rsidRPr="00EA4AF0">
              <w:rPr>
                <w:rStyle w:val="Hyperlink"/>
                <w:rFonts w:asciiTheme="minorHAnsi" w:hAnsiTheme="minorHAnsi"/>
                <w:smallCaps/>
                <w:noProof/>
              </w:rPr>
              <w:t>Attachment G:</w:t>
            </w:r>
            <w:r w:rsidR="00357205" w:rsidRPr="00EA4AF0">
              <w:rPr>
                <w:rStyle w:val="Hyperlink"/>
                <w:rFonts w:asciiTheme="minorHAnsi" w:hAnsiTheme="minorHAnsi"/>
                <w:noProof/>
              </w:rPr>
              <w:t xml:space="preserve"> Definitions &amp; Acronyms</w:t>
            </w:r>
            <w:r w:rsidR="00357205" w:rsidRPr="00EA4AF0">
              <w:rPr>
                <w:rFonts w:asciiTheme="minorHAnsi" w:hAnsiTheme="minorHAnsi"/>
                <w:noProof/>
                <w:webHidden/>
              </w:rPr>
              <w:tab/>
            </w:r>
            <w:r w:rsidR="00357205" w:rsidRPr="00EA4AF0">
              <w:rPr>
                <w:rFonts w:asciiTheme="minorHAnsi" w:hAnsiTheme="minorHAnsi"/>
                <w:noProof/>
                <w:webHidden/>
              </w:rPr>
              <w:fldChar w:fldCharType="begin"/>
            </w:r>
            <w:r w:rsidR="00357205" w:rsidRPr="00EA4AF0">
              <w:rPr>
                <w:rFonts w:asciiTheme="minorHAnsi" w:hAnsiTheme="minorHAnsi"/>
                <w:noProof/>
                <w:webHidden/>
              </w:rPr>
              <w:instrText xml:space="preserve"> PAGEREF _Toc457574426 \h </w:instrText>
            </w:r>
            <w:r w:rsidR="00357205" w:rsidRPr="00EA4AF0">
              <w:rPr>
                <w:rFonts w:asciiTheme="minorHAnsi" w:hAnsiTheme="minorHAnsi"/>
                <w:noProof/>
                <w:webHidden/>
              </w:rPr>
            </w:r>
            <w:r w:rsidR="00357205" w:rsidRPr="00EA4AF0">
              <w:rPr>
                <w:rFonts w:asciiTheme="minorHAnsi" w:hAnsiTheme="minorHAnsi"/>
                <w:noProof/>
                <w:webHidden/>
              </w:rPr>
              <w:fldChar w:fldCharType="separate"/>
            </w:r>
            <w:r w:rsidR="00444E1C" w:rsidRPr="00EA4AF0">
              <w:rPr>
                <w:rFonts w:asciiTheme="minorHAnsi" w:hAnsiTheme="minorHAnsi"/>
                <w:noProof/>
                <w:webHidden/>
              </w:rPr>
              <w:t>52</w:t>
            </w:r>
            <w:r w:rsidR="00357205" w:rsidRPr="00EA4AF0">
              <w:rPr>
                <w:rFonts w:asciiTheme="minorHAnsi" w:hAnsiTheme="minorHAnsi"/>
                <w:noProof/>
                <w:webHidden/>
              </w:rPr>
              <w:fldChar w:fldCharType="end"/>
            </w:r>
          </w:hyperlink>
        </w:p>
        <w:p w14:paraId="3186CA51" w14:textId="2DBFA21B" w:rsidR="003E127B" w:rsidRPr="00F92256" w:rsidRDefault="00F92256" w:rsidP="003E127B">
          <w:pPr>
            <w:rPr>
              <w:rFonts w:asciiTheme="minorHAnsi" w:hAnsiTheme="minorHAnsi"/>
            </w:rPr>
          </w:pPr>
          <w:r>
            <w:t xml:space="preserve">    </w:t>
          </w:r>
          <w:r w:rsidRPr="00F92256">
            <w:rPr>
              <w:rFonts w:asciiTheme="minorHAnsi" w:hAnsiTheme="minorHAnsi"/>
            </w:rPr>
            <w:t>Attachment H:</w:t>
          </w:r>
          <w:r>
            <w:rPr>
              <w:rFonts w:asciiTheme="minorHAnsi" w:hAnsiTheme="minorHAnsi"/>
            </w:rPr>
            <w:t xml:space="preserve"> Three Year Budget Template……………………………………………………………………………………..</w:t>
          </w:r>
          <w:r w:rsidRPr="00F92256">
            <w:rPr>
              <w:rFonts w:asciiTheme="minorHAnsi" w:hAnsiTheme="minorHAnsi"/>
              <w:webHidden/>
            </w:rPr>
            <w:fldChar w:fldCharType="begin"/>
          </w:r>
          <w:r w:rsidRPr="00F92256">
            <w:rPr>
              <w:rFonts w:asciiTheme="minorHAnsi" w:hAnsiTheme="minorHAnsi"/>
              <w:webHidden/>
            </w:rPr>
            <w:instrText xml:space="preserve"> PAGEREF _Toc457574426 \h </w:instrText>
          </w:r>
          <w:r w:rsidRPr="00F92256">
            <w:rPr>
              <w:rFonts w:asciiTheme="minorHAnsi" w:hAnsiTheme="minorHAnsi"/>
              <w:webHidden/>
            </w:rPr>
          </w:r>
          <w:r w:rsidRPr="00F92256">
            <w:rPr>
              <w:rFonts w:asciiTheme="minorHAnsi" w:hAnsiTheme="minorHAnsi"/>
              <w:webHidden/>
            </w:rPr>
            <w:fldChar w:fldCharType="separate"/>
          </w:r>
          <w:r>
            <w:rPr>
              <w:rFonts w:asciiTheme="minorHAnsi" w:hAnsiTheme="minorHAnsi"/>
              <w:webHidden/>
            </w:rPr>
            <w:t>7</w:t>
          </w:r>
          <w:r w:rsidRPr="00F92256">
            <w:rPr>
              <w:rFonts w:asciiTheme="minorHAnsi" w:hAnsiTheme="minorHAnsi"/>
              <w:webHidden/>
            </w:rPr>
            <w:t>2</w:t>
          </w:r>
          <w:r w:rsidRPr="00F92256">
            <w:rPr>
              <w:rFonts w:asciiTheme="minorHAnsi" w:hAnsiTheme="minorHAnsi"/>
              <w:webHidden/>
            </w:rPr>
            <w:fldChar w:fldCharType="end"/>
          </w:r>
        </w:p>
        <w:p w14:paraId="3F8C8E27" w14:textId="351FEB4E" w:rsidR="009100EC" w:rsidRPr="00F92256" w:rsidRDefault="00940431" w:rsidP="00F92256">
          <w:pPr>
            <w:rPr>
              <w:rFonts w:asciiTheme="minorHAnsi" w:hAnsiTheme="minorHAnsi"/>
            </w:rPr>
          </w:pPr>
          <w:r w:rsidRPr="00EA4AF0">
            <w:rPr>
              <w:rFonts w:asciiTheme="minorHAnsi" w:hAnsiTheme="minorHAnsi"/>
              <w:b/>
              <w:bCs/>
              <w:noProof/>
            </w:rPr>
            <w:fldChar w:fldCharType="end"/>
          </w:r>
        </w:p>
      </w:sdtContent>
    </w:sdt>
    <w:p w14:paraId="6C664A92" w14:textId="1D0C4D1D" w:rsidR="00945260" w:rsidRPr="00EA4AF0" w:rsidRDefault="00AD6EFC" w:rsidP="0028190E">
      <w:pPr>
        <w:pStyle w:val="Heading1"/>
        <w:spacing w:before="0"/>
        <w:rPr>
          <w:rFonts w:asciiTheme="minorHAnsi" w:hAnsiTheme="minorHAnsi"/>
        </w:rPr>
      </w:pPr>
      <w:bookmarkStart w:id="2" w:name="_Toc457574397"/>
      <w:r w:rsidRPr="00EA4AF0">
        <w:rPr>
          <w:rFonts w:asciiTheme="minorHAnsi" w:hAnsiTheme="minorHAnsi"/>
        </w:rPr>
        <w:lastRenderedPageBreak/>
        <w:t>Funding Opportunity Description</w:t>
      </w:r>
      <w:bookmarkEnd w:id="2"/>
    </w:p>
    <w:p w14:paraId="79006B60" w14:textId="4AD513D3" w:rsidR="00C64009" w:rsidRPr="00EA4AF0" w:rsidRDefault="00C64009" w:rsidP="0028190E">
      <w:pPr>
        <w:spacing w:after="0"/>
        <w:rPr>
          <w:rFonts w:asciiTheme="minorHAnsi" w:hAnsiTheme="minorHAnsi"/>
          <w:sz w:val="24"/>
          <w:szCs w:val="24"/>
        </w:rPr>
      </w:pPr>
      <w:r w:rsidRPr="00EA4AF0">
        <w:rPr>
          <w:rFonts w:asciiTheme="minorHAnsi" w:hAnsiTheme="minorHAnsi"/>
          <w:sz w:val="24"/>
          <w:szCs w:val="24"/>
        </w:rPr>
        <w:t xml:space="preserve">The </w:t>
      </w:r>
      <w:r w:rsidR="00923C29" w:rsidRPr="00EA4AF0">
        <w:rPr>
          <w:rFonts w:asciiTheme="minorHAnsi" w:hAnsiTheme="minorHAnsi"/>
          <w:sz w:val="24"/>
          <w:szCs w:val="24"/>
        </w:rPr>
        <w:t>Nevada Division of Public and Behavioral Health</w:t>
      </w:r>
      <w:r w:rsidR="006375A9" w:rsidRPr="00EA4AF0">
        <w:rPr>
          <w:rFonts w:asciiTheme="minorHAnsi" w:hAnsiTheme="minorHAnsi"/>
          <w:sz w:val="24"/>
          <w:szCs w:val="24"/>
        </w:rPr>
        <w:t xml:space="preserve"> (</w:t>
      </w:r>
      <w:r w:rsidRPr="00EA4AF0">
        <w:rPr>
          <w:rFonts w:asciiTheme="minorHAnsi" w:hAnsiTheme="minorHAnsi"/>
          <w:sz w:val="24"/>
          <w:szCs w:val="24"/>
        </w:rPr>
        <w:t>D</w:t>
      </w:r>
      <w:r w:rsidR="006375A9" w:rsidRPr="00EA4AF0">
        <w:rPr>
          <w:rFonts w:asciiTheme="minorHAnsi" w:hAnsiTheme="minorHAnsi"/>
          <w:sz w:val="24"/>
          <w:szCs w:val="24"/>
        </w:rPr>
        <w:t>PBH</w:t>
      </w:r>
      <w:r w:rsidRPr="00EA4AF0">
        <w:rPr>
          <w:rFonts w:asciiTheme="minorHAnsi" w:hAnsiTheme="minorHAnsi"/>
          <w:sz w:val="24"/>
          <w:szCs w:val="24"/>
        </w:rPr>
        <w:t xml:space="preserve">) </w:t>
      </w:r>
      <w:r w:rsidR="00796C5C" w:rsidRPr="00EA4AF0">
        <w:rPr>
          <w:rFonts w:asciiTheme="minorHAnsi" w:hAnsiTheme="minorHAnsi"/>
          <w:sz w:val="24"/>
          <w:szCs w:val="24"/>
        </w:rPr>
        <w:t xml:space="preserve">– Office of HIV/AIDS (OHA) </w:t>
      </w:r>
      <w:r w:rsidRPr="00EA4AF0">
        <w:rPr>
          <w:rFonts w:asciiTheme="minorHAnsi" w:hAnsiTheme="minorHAnsi"/>
          <w:sz w:val="24"/>
          <w:szCs w:val="24"/>
        </w:rPr>
        <w:t>announces funds are available to address</w:t>
      </w:r>
      <w:r w:rsidR="00362095" w:rsidRPr="00EA4AF0">
        <w:rPr>
          <w:rFonts w:asciiTheme="minorHAnsi" w:hAnsiTheme="minorHAnsi"/>
          <w:sz w:val="24"/>
          <w:szCs w:val="24"/>
        </w:rPr>
        <w:t xml:space="preserve"> the </w:t>
      </w:r>
      <w:r w:rsidRPr="00EA4AF0">
        <w:rPr>
          <w:rFonts w:asciiTheme="minorHAnsi" w:hAnsiTheme="minorHAnsi"/>
          <w:sz w:val="24"/>
          <w:szCs w:val="24"/>
        </w:rPr>
        <w:t xml:space="preserve">focus areas and objectives under the </w:t>
      </w:r>
      <w:r w:rsidR="007C572C" w:rsidRPr="00EA4AF0">
        <w:rPr>
          <w:rFonts w:asciiTheme="minorHAnsi" w:hAnsiTheme="minorHAnsi"/>
          <w:sz w:val="24"/>
          <w:szCs w:val="24"/>
        </w:rPr>
        <w:t xml:space="preserve">Ryan White HIV/AIDS Part B Program </w:t>
      </w:r>
      <w:r w:rsidRPr="00EA4AF0">
        <w:rPr>
          <w:rFonts w:asciiTheme="minorHAnsi" w:hAnsiTheme="minorHAnsi"/>
          <w:sz w:val="24"/>
          <w:szCs w:val="24"/>
        </w:rPr>
        <w:t>(RWPB)</w:t>
      </w:r>
      <w:r w:rsidR="00F33EF7" w:rsidRPr="00EA4AF0">
        <w:rPr>
          <w:rFonts w:asciiTheme="minorHAnsi" w:hAnsiTheme="minorHAnsi"/>
          <w:sz w:val="24"/>
          <w:szCs w:val="24"/>
        </w:rPr>
        <w:t xml:space="preserve"> through the Health Resources and Services Administration (HRSA) Funding Opportunity Announcement for Catalog of Federal Domestic Assistance (CFDA) No. 93.917</w:t>
      </w:r>
      <w:r w:rsidR="00B22EDB" w:rsidRPr="00EA4AF0">
        <w:rPr>
          <w:rFonts w:asciiTheme="minorHAnsi" w:hAnsiTheme="minorHAnsi"/>
          <w:sz w:val="24"/>
          <w:szCs w:val="24"/>
        </w:rPr>
        <w:t xml:space="preserve">. </w:t>
      </w:r>
      <w:r w:rsidR="006375A9" w:rsidRPr="00EA4AF0">
        <w:rPr>
          <w:rFonts w:asciiTheme="minorHAnsi" w:hAnsiTheme="minorHAnsi"/>
          <w:sz w:val="24"/>
          <w:szCs w:val="24"/>
        </w:rPr>
        <w:t xml:space="preserve">The </w:t>
      </w:r>
      <w:r w:rsidR="00796C5C" w:rsidRPr="00EA4AF0">
        <w:rPr>
          <w:rFonts w:asciiTheme="minorHAnsi" w:hAnsiTheme="minorHAnsi"/>
          <w:sz w:val="24"/>
          <w:szCs w:val="24"/>
        </w:rPr>
        <w:t>OHA</w:t>
      </w:r>
      <w:r w:rsidRPr="00EA4AF0">
        <w:rPr>
          <w:rFonts w:asciiTheme="minorHAnsi" w:hAnsiTheme="minorHAnsi"/>
          <w:sz w:val="24"/>
          <w:szCs w:val="24"/>
        </w:rPr>
        <w:t xml:space="preserve"> expects applicants to propose creative, </w:t>
      </w:r>
      <w:r w:rsidR="00796C5C" w:rsidRPr="00EA4AF0">
        <w:rPr>
          <w:rFonts w:asciiTheme="minorHAnsi" w:hAnsiTheme="minorHAnsi"/>
          <w:sz w:val="24"/>
          <w:szCs w:val="24"/>
        </w:rPr>
        <w:t xml:space="preserve">innovative, and evidence-based </w:t>
      </w:r>
      <w:r w:rsidRPr="00EA4AF0">
        <w:rPr>
          <w:rFonts w:asciiTheme="minorHAnsi" w:hAnsiTheme="minorHAnsi"/>
          <w:sz w:val="24"/>
          <w:szCs w:val="24"/>
        </w:rPr>
        <w:t>solutions to the agency’s stated pro</w:t>
      </w:r>
      <w:r w:rsidR="00B22EDB" w:rsidRPr="00EA4AF0">
        <w:rPr>
          <w:rFonts w:asciiTheme="minorHAnsi" w:hAnsiTheme="minorHAnsi"/>
          <w:sz w:val="24"/>
          <w:szCs w:val="24"/>
        </w:rPr>
        <w:t>blem or need, as specified herein</w:t>
      </w:r>
      <w:r w:rsidRPr="00EA4AF0">
        <w:rPr>
          <w:rFonts w:asciiTheme="minorHAnsi" w:hAnsiTheme="minorHAnsi"/>
          <w:sz w:val="24"/>
          <w:szCs w:val="24"/>
        </w:rPr>
        <w:t xml:space="preserve">. The </w:t>
      </w:r>
      <w:r w:rsidR="00F33EF7" w:rsidRPr="00EA4AF0">
        <w:rPr>
          <w:rFonts w:asciiTheme="minorHAnsi" w:hAnsiTheme="minorHAnsi"/>
          <w:sz w:val="24"/>
          <w:szCs w:val="24"/>
        </w:rPr>
        <w:t>timeline for this project is Apri</w:t>
      </w:r>
      <w:r w:rsidR="0028190E" w:rsidRPr="00EA4AF0">
        <w:rPr>
          <w:rFonts w:asciiTheme="minorHAnsi" w:hAnsiTheme="minorHAnsi"/>
          <w:sz w:val="24"/>
          <w:szCs w:val="24"/>
        </w:rPr>
        <w:t>l 1, 2017 through March 31, 2020</w:t>
      </w:r>
      <w:r w:rsidR="00F33EF7" w:rsidRPr="00EA4AF0">
        <w:rPr>
          <w:rFonts w:asciiTheme="minorHAnsi" w:hAnsiTheme="minorHAnsi"/>
          <w:sz w:val="24"/>
          <w:szCs w:val="24"/>
        </w:rPr>
        <w:t>.</w:t>
      </w:r>
    </w:p>
    <w:p w14:paraId="710E305F" w14:textId="77777777" w:rsidR="0028190E" w:rsidRPr="00EA4AF0" w:rsidRDefault="0028190E" w:rsidP="0028190E">
      <w:pPr>
        <w:spacing w:after="0"/>
        <w:rPr>
          <w:rFonts w:asciiTheme="minorHAnsi" w:hAnsiTheme="minorHAnsi"/>
          <w:sz w:val="24"/>
          <w:szCs w:val="24"/>
        </w:rPr>
      </w:pPr>
    </w:p>
    <w:p w14:paraId="204EEE30" w14:textId="54ABD0F1" w:rsidR="00F33EF7" w:rsidRPr="00EA4AF0" w:rsidRDefault="00F33EF7" w:rsidP="0028190E">
      <w:pPr>
        <w:spacing w:after="0"/>
        <w:rPr>
          <w:rFonts w:asciiTheme="minorHAnsi" w:hAnsiTheme="minorHAnsi"/>
          <w:sz w:val="24"/>
          <w:szCs w:val="24"/>
        </w:rPr>
      </w:pPr>
      <w:r w:rsidRPr="00EA4AF0">
        <w:rPr>
          <w:rFonts w:asciiTheme="minorHAnsi" w:hAnsiTheme="minorHAnsi"/>
          <w:sz w:val="24"/>
          <w:szCs w:val="24"/>
        </w:rPr>
        <w:t>All funds are pre-awarded based on the Ryan White HIV/AIDS Treatment Extension Act of 2009 HIV Emergency Relief Grant No. 93.917 for Grant Year April 1, 2017 – March 31, 2018 for the Nevada Department of Health and Human Services. Funds for Grant Year</w:t>
      </w:r>
      <w:r w:rsidR="0028190E" w:rsidRPr="00EA4AF0">
        <w:rPr>
          <w:rFonts w:asciiTheme="minorHAnsi" w:hAnsiTheme="minorHAnsi"/>
          <w:sz w:val="24"/>
          <w:szCs w:val="24"/>
        </w:rPr>
        <w:t>s April 1, 2018 – March 31, 2020</w:t>
      </w:r>
      <w:r w:rsidRPr="00EA4AF0">
        <w:rPr>
          <w:rFonts w:asciiTheme="minorHAnsi" w:hAnsiTheme="minorHAnsi"/>
          <w:sz w:val="24"/>
          <w:szCs w:val="24"/>
        </w:rPr>
        <w:t xml:space="preserve"> are contingent upon receipt of Grant Award funds from Health Resources and Services Administration to the Nevada Department of Health and Human Services.</w:t>
      </w:r>
    </w:p>
    <w:p w14:paraId="4862B362" w14:textId="77777777" w:rsidR="0028190E" w:rsidRPr="00EA4AF0" w:rsidRDefault="0028190E" w:rsidP="0028190E">
      <w:pPr>
        <w:spacing w:after="0"/>
        <w:rPr>
          <w:rFonts w:asciiTheme="minorHAnsi" w:hAnsiTheme="minorHAnsi"/>
          <w:sz w:val="24"/>
          <w:szCs w:val="24"/>
        </w:rPr>
      </w:pPr>
    </w:p>
    <w:p w14:paraId="2A1DBCD3" w14:textId="17EC6B80" w:rsidR="008B35EA" w:rsidRPr="00EA4AF0" w:rsidRDefault="00A747C2" w:rsidP="0028190E">
      <w:pPr>
        <w:spacing w:after="0"/>
        <w:rPr>
          <w:rFonts w:asciiTheme="minorHAnsi" w:hAnsiTheme="minorHAnsi"/>
          <w:sz w:val="24"/>
          <w:szCs w:val="24"/>
        </w:rPr>
      </w:pPr>
      <w:r w:rsidRPr="00EA4AF0">
        <w:rPr>
          <w:rFonts w:asciiTheme="minorHAnsi" w:hAnsiTheme="minorHAnsi"/>
          <w:sz w:val="24"/>
          <w:szCs w:val="24"/>
        </w:rPr>
        <w:t>This funding is used to assist the development or enhancement of access to a comprehensive continuum of high quality, community-based care for low-income individuals living with HIV</w:t>
      </w:r>
      <w:r w:rsidR="00F33EF7" w:rsidRPr="00EA4AF0">
        <w:rPr>
          <w:rFonts w:asciiTheme="minorHAnsi" w:hAnsiTheme="minorHAnsi"/>
          <w:sz w:val="24"/>
          <w:szCs w:val="24"/>
        </w:rPr>
        <w:t xml:space="preserve"> in the State of Nevada</w:t>
      </w:r>
      <w:r w:rsidRPr="00EA4AF0">
        <w:rPr>
          <w:rFonts w:asciiTheme="minorHAnsi" w:hAnsiTheme="minorHAnsi"/>
          <w:sz w:val="24"/>
          <w:szCs w:val="24"/>
        </w:rPr>
        <w:t>. As such, it supports the National HIV/AIDS Strategy (NHAS) goals of: 1) Reducing New HIV Infections; 2) Increasing Access to Care and Improving Health Outcomes for People Living with HIV; and 3) Reducing HIV-Related Disparities and Health Outcomes</w:t>
      </w:r>
      <w:r w:rsidR="00454686">
        <w:rPr>
          <w:rFonts w:asciiTheme="minorHAnsi" w:hAnsiTheme="minorHAnsi"/>
          <w:sz w:val="24"/>
          <w:szCs w:val="24"/>
        </w:rPr>
        <w:t xml:space="preserve">. </w:t>
      </w:r>
      <w:r w:rsidR="00945260" w:rsidRPr="00EA4AF0">
        <w:rPr>
          <w:rFonts w:asciiTheme="minorHAnsi" w:hAnsiTheme="minorHAnsi"/>
          <w:sz w:val="24"/>
          <w:szCs w:val="24"/>
        </w:rPr>
        <w:t>In order to maximize effectiveness in m</w:t>
      </w:r>
      <w:r w:rsidR="00B22EDB" w:rsidRPr="00EA4AF0">
        <w:rPr>
          <w:rFonts w:asciiTheme="minorHAnsi" w:hAnsiTheme="minorHAnsi"/>
          <w:sz w:val="24"/>
          <w:szCs w:val="24"/>
        </w:rPr>
        <w:t xml:space="preserve">eeting these goals, </w:t>
      </w:r>
      <w:r w:rsidR="00796C5C" w:rsidRPr="00EA4AF0">
        <w:rPr>
          <w:rFonts w:asciiTheme="minorHAnsi" w:hAnsiTheme="minorHAnsi"/>
          <w:sz w:val="24"/>
          <w:szCs w:val="24"/>
        </w:rPr>
        <w:t>OHA</w:t>
      </w:r>
      <w:r w:rsidR="00B22EDB" w:rsidRPr="00EA4AF0">
        <w:rPr>
          <w:rFonts w:asciiTheme="minorHAnsi" w:hAnsiTheme="minorHAnsi"/>
          <w:sz w:val="24"/>
          <w:szCs w:val="24"/>
        </w:rPr>
        <w:t xml:space="preserve"> partners</w:t>
      </w:r>
      <w:r w:rsidR="00945260" w:rsidRPr="00EA4AF0">
        <w:rPr>
          <w:rFonts w:asciiTheme="minorHAnsi" w:hAnsiTheme="minorHAnsi"/>
          <w:sz w:val="24"/>
          <w:szCs w:val="24"/>
        </w:rPr>
        <w:t xml:space="preserve"> a variety of commu</w:t>
      </w:r>
      <w:r w:rsidR="00796C5C" w:rsidRPr="00EA4AF0">
        <w:rPr>
          <w:rFonts w:asciiTheme="minorHAnsi" w:hAnsiTheme="minorHAnsi"/>
          <w:sz w:val="24"/>
          <w:szCs w:val="24"/>
        </w:rPr>
        <w:t>nity based organizations (CBOs).</w:t>
      </w:r>
    </w:p>
    <w:p w14:paraId="22D56EF3" w14:textId="77777777" w:rsidR="0028190E" w:rsidRPr="00EA4AF0" w:rsidRDefault="0028190E" w:rsidP="0028190E">
      <w:pPr>
        <w:pStyle w:val="Heading1"/>
        <w:spacing w:before="0"/>
        <w:rPr>
          <w:rFonts w:asciiTheme="minorHAnsi" w:hAnsiTheme="minorHAnsi"/>
        </w:rPr>
      </w:pPr>
      <w:bookmarkStart w:id="3" w:name="_Toc457574398"/>
    </w:p>
    <w:p w14:paraId="51E1B19C" w14:textId="2109C9F0" w:rsidR="000B3511" w:rsidRPr="00EA4AF0" w:rsidRDefault="002F4078" w:rsidP="0028190E">
      <w:pPr>
        <w:pStyle w:val="Heading1"/>
        <w:spacing w:before="0"/>
        <w:rPr>
          <w:rFonts w:asciiTheme="minorHAnsi" w:hAnsiTheme="minorHAnsi"/>
        </w:rPr>
      </w:pPr>
      <w:r w:rsidRPr="00EA4AF0">
        <w:rPr>
          <w:rFonts w:asciiTheme="minorHAnsi" w:hAnsiTheme="minorHAnsi"/>
        </w:rPr>
        <w:t>Nat</w:t>
      </w:r>
      <w:r w:rsidR="000B3511" w:rsidRPr="00EA4AF0">
        <w:rPr>
          <w:rFonts w:asciiTheme="minorHAnsi" w:hAnsiTheme="minorHAnsi"/>
        </w:rPr>
        <w:t xml:space="preserve">ional </w:t>
      </w:r>
      <w:r w:rsidR="009100EC" w:rsidRPr="00EA4AF0">
        <w:rPr>
          <w:rFonts w:asciiTheme="minorHAnsi" w:hAnsiTheme="minorHAnsi"/>
        </w:rPr>
        <w:t>Monitoring Standards</w:t>
      </w:r>
      <w:bookmarkEnd w:id="3"/>
    </w:p>
    <w:p w14:paraId="2B86C58F" w14:textId="23F346B1" w:rsidR="00796C5C" w:rsidRPr="00EA4AF0" w:rsidRDefault="00796C5C" w:rsidP="0028190E">
      <w:pPr>
        <w:spacing w:after="0"/>
        <w:rPr>
          <w:rFonts w:asciiTheme="minorHAnsi" w:hAnsiTheme="minorHAnsi" w:cs="Arial"/>
          <w:sz w:val="24"/>
        </w:rPr>
      </w:pPr>
      <w:r w:rsidRPr="00EA4AF0">
        <w:rPr>
          <w:rFonts w:asciiTheme="minorHAnsi" w:hAnsiTheme="minorHAnsi" w:cs="Arial"/>
          <w:sz w:val="24"/>
        </w:rPr>
        <w:t xml:space="preserve">“A comprehensive system of HIV care includes the 13 core medical services specified in the Public Health Service (PHS) Act, Section 2612(b)(3) [42 U.S.C. 300ff-21(b)(3)], as amended by the Ryan White HIV/AIDS Treatment Extension Act of 2009 (Public Law 111-87). Comprehensive HIV care beyond these core services may include supportive services that meet the criteria of enabling individuals and families living with HIV to access and remain in primary medical care to improve their medical outcomes. These core and appropriate support services assist PLWH in accessing treatment for HIV infection that is consistent with the Department of Health and Human Services (HHS) Treatment Guidelines (see </w:t>
      </w:r>
      <w:hyperlink r:id="rId13" w:history="1">
        <w:r w:rsidRPr="00EA4AF0">
          <w:rPr>
            <w:rStyle w:val="Hyperlink"/>
            <w:rFonts w:asciiTheme="minorHAnsi" w:hAnsiTheme="minorHAnsi" w:cs="Arial"/>
            <w:sz w:val="24"/>
          </w:rPr>
          <w:t>http://www.aidsinfo.nih.gov</w:t>
        </w:r>
      </w:hyperlink>
      <w:r w:rsidRPr="00EA4AF0">
        <w:rPr>
          <w:rFonts w:asciiTheme="minorHAnsi" w:hAnsiTheme="minorHAnsi" w:cs="Arial"/>
          <w:sz w:val="24"/>
        </w:rPr>
        <w:t>).”</w:t>
      </w:r>
      <w:r w:rsidRPr="00EA4AF0">
        <w:rPr>
          <w:rStyle w:val="FootnoteReference"/>
          <w:rFonts w:asciiTheme="minorHAnsi" w:hAnsiTheme="minorHAnsi" w:cs="Arial"/>
          <w:sz w:val="24"/>
        </w:rPr>
        <w:footnoteReference w:id="1"/>
      </w:r>
    </w:p>
    <w:p w14:paraId="5E7B8118" w14:textId="77777777" w:rsidR="0028190E" w:rsidRPr="00EA4AF0" w:rsidRDefault="0028190E" w:rsidP="0028190E">
      <w:pPr>
        <w:spacing w:after="0"/>
        <w:rPr>
          <w:rFonts w:asciiTheme="minorHAnsi" w:hAnsiTheme="minorHAnsi" w:cs="Arial"/>
          <w:sz w:val="24"/>
        </w:rPr>
      </w:pPr>
    </w:p>
    <w:p w14:paraId="3EA5894E" w14:textId="70C1575D" w:rsidR="000B3511" w:rsidRPr="00EA4AF0" w:rsidRDefault="00796C5C" w:rsidP="0028190E">
      <w:pPr>
        <w:spacing w:after="0"/>
        <w:rPr>
          <w:rFonts w:asciiTheme="minorHAnsi" w:hAnsiTheme="minorHAnsi" w:cs="Arial"/>
          <w:sz w:val="24"/>
        </w:rPr>
      </w:pPr>
      <w:r w:rsidRPr="00EA4AF0">
        <w:rPr>
          <w:rFonts w:asciiTheme="minorHAnsi" w:hAnsiTheme="minorHAnsi" w:cs="Arial"/>
          <w:sz w:val="24"/>
        </w:rPr>
        <w:t xml:space="preserve">These </w:t>
      </w:r>
      <w:r w:rsidR="00DC2B48">
        <w:rPr>
          <w:rFonts w:asciiTheme="minorHAnsi" w:hAnsiTheme="minorHAnsi" w:cs="Arial"/>
          <w:sz w:val="24"/>
        </w:rPr>
        <w:t>13</w:t>
      </w:r>
      <w:r w:rsidRPr="00EA4AF0">
        <w:rPr>
          <w:rFonts w:asciiTheme="minorHAnsi" w:hAnsiTheme="minorHAnsi" w:cs="Arial"/>
          <w:sz w:val="24"/>
        </w:rPr>
        <w:t xml:space="preserve"> core medical service categories and an additional 15 support services are found in t</w:t>
      </w:r>
      <w:r w:rsidR="000B3511" w:rsidRPr="00EA4AF0">
        <w:rPr>
          <w:rFonts w:asciiTheme="minorHAnsi" w:hAnsiTheme="minorHAnsi" w:cs="Arial"/>
          <w:sz w:val="24"/>
        </w:rPr>
        <w:t>he</w:t>
      </w:r>
      <w:r w:rsidR="00A747C2" w:rsidRPr="00EA4AF0">
        <w:rPr>
          <w:rFonts w:asciiTheme="minorHAnsi" w:hAnsiTheme="minorHAnsi" w:cs="Arial"/>
          <w:sz w:val="24"/>
        </w:rPr>
        <w:t xml:space="preserve"> National Monitoring Standards</w:t>
      </w:r>
      <w:r w:rsidRPr="00EA4AF0">
        <w:rPr>
          <w:rFonts w:asciiTheme="minorHAnsi" w:hAnsiTheme="minorHAnsi" w:cs="Arial"/>
          <w:sz w:val="24"/>
        </w:rPr>
        <w:t xml:space="preserve"> for Ryan White Part B Grantees: Program and HRSA/HAB Policy Clarification Notice 16-02: Ryan White HIV/AIDS Program Services: Eligible Individuals &amp; Allowable Uses of Funds.</w:t>
      </w:r>
      <w:r w:rsidR="00A747C2" w:rsidRPr="00EA4AF0">
        <w:rPr>
          <w:rFonts w:asciiTheme="minorHAnsi" w:hAnsiTheme="minorHAnsi" w:cs="Arial"/>
          <w:sz w:val="24"/>
        </w:rPr>
        <w:t xml:space="preserve"> </w:t>
      </w:r>
      <w:r w:rsidR="00956ACB" w:rsidRPr="00EA4AF0">
        <w:rPr>
          <w:rFonts w:asciiTheme="minorHAnsi" w:hAnsiTheme="minorHAnsi" w:cs="Arial"/>
          <w:sz w:val="24"/>
        </w:rPr>
        <w:t xml:space="preserve">These service categories </w:t>
      </w:r>
      <w:r w:rsidR="000B3511" w:rsidRPr="00EA4AF0">
        <w:rPr>
          <w:rFonts w:asciiTheme="minorHAnsi" w:hAnsiTheme="minorHAnsi" w:cs="Arial"/>
          <w:sz w:val="24"/>
        </w:rPr>
        <w:t>are designed to help Ryan White HIV/AIDS Program grantees meet federal requirements for</w:t>
      </w:r>
      <w:r w:rsidR="00956ACB" w:rsidRPr="00EA4AF0">
        <w:rPr>
          <w:rFonts w:asciiTheme="minorHAnsi" w:hAnsiTheme="minorHAnsi" w:cs="Arial"/>
          <w:sz w:val="24"/>
        </w:rPr>
        <w:t xml:space="preserve"> program implementation, </w:t>
      </w:r>
      <w:r w:rsidR="005814F5" w:rsidRPr="00EA4AF0">
        <w:rPr>
          <w:rFonts w:asciiTheme="minorHAnsi" w:hAnsiTheme="minorHAnsi" w:cs="Arial"/>
          <w:sz w:val="24"/>
        </w:rPr>
        <w:t xml:space="preserve">fiscal </w:t>
      </w:r>
      <w:r w:rsidR="00956ACB" w:rsidRPr="00EA4AF0">
        <w:rPr>
          <w:rFonts w:asciiTheme="minorHAnsi" w:hAnsiTheme="minorHAnsi" w:cs="Arial"/>
          <w:sz w:val="24"/>
        </w:rPr>
        <w:t>monitoring</w:t>
      </w:r>
      <w:r w:rsidR="005814F5" w:rsidRPr="00EA4AF0">
        <w:rPr>
          <w:rFonts w:asciiTheme="minorHAnsi" w:hAnsiTheme="minorHAnsi" w:cs="Arial"/>
          <w:sz w:val="24"/>
        </w:rPr>
        <w:t xml:space="preserve">, </w:t>
      </w:r>
      <w:r w:rsidR="00956ACB" w:rsidRPr="00EA4AF0">
        <w:rPr>
          <w:rFonts w:asciiTheme="minorHAnsi" w:hAnsiTheme="minorHAnsi" w:cs="Arial"/>
          <w:sz w:val="24"/>
        </w:rPr>
        <w:t>quality management</w:t>
      </w:r>
      <w:r w:rsidR="000B3511" w:rsidRPr="00EA4AF0">
        <w:rPr>
          <w:rFonts w:asciiTheme="minorHAnsi" w:hAnsiTheme="minorHAnsi" w:cs="Arial"/>
          <w:sz w:val="24"/>
        </w:rPr>
        <w:t>, and reporting to improve program</w:t>
      </w:r>
      <w:r w:rsidR="00956ACB" w:rsidRPr="00EA4AF0">
        <w:rPr>
          <w:rFonts w:asciiTheme="minorHAnsi" w:hAnsiTheme="minorHAnsi" w:cs="Arial"/>
          <w:sz w:val="24"/>
        </w:rPr>
        <w:t xml:space="preserve"> efficiency and responsiveness. </w:t>
      </w:r>
      <w:r w:rsidR="000B3511" w:rsidRPr="00EA4AF0">
        <w:rPr>
          <w:rFonts w:asciiTheme="minorHAnsi" w:hAnsiTheme="minorHAnsi" w:cs="Arial"/>
          <w:sz w:val="24"/>
        </w:rPr>
        <w:t>The National Monitoring Standards</w:t>
      </w:r>
      <w:r w:rsidR="00956ACB" w:rsidRPr="00EA4AF0">
        <w:rPr>
          <w:rFonts w:asciiTheme="minorHAnsi" w:hAnsiTheme="minorHAnsi" w:cs="Arial"/>
          <w:sz w:val="24"/>
        </w:rPr>
        <w:t xml:space="preserve"> and HRSA/HAB’s Policy Clarification Notices</w:t>
      </w:r>
      <w:r w:rsidR="000B3511" w:rsidRPr="00EA4AF0">
        <w:rPr>
          <w:rFonts w:asciiTheme="minorHAnsi" w:hAnsiTheme="minorHAnsi" w:cs="Arial"/>
          <w:sz w:val="24"/>
        </w:rPr>
        <w:t xml:space="preserve"> are designed to: </w:t>
      </w:r>
    </w:p>
    <w:p w14:paraId="6F91517F" w14:textId="77777777" w:rsidR="000B3511" w:rsidRPr="00EA4AF0" w:rsidRDefault="000B3511" w:rsidP="00895D6A">
      <w:pPr>
        <w:pStyle w:val="ListParagraph"/>
        <w:numPr>
          <w:ilvl w:val="0"/>
          <w:numId w:val="7"/>
        </w:numPr>
        <w:spacing w:after="0" w:line="240" w:lineRule="auto"/>
      </w:pPr>
      <w:r w:rsidRPr="00EA4AF0">
        <w:lastRenderedPageBreak/>
        <w:t xml:space="preserve">Help grantees comply with federal requirements on proper use of federal grant funds, based on the Ryan White HIV/AIDS Program legislation, federal regulations establishing administrative requirements for HHS grant awards, Office of Management and Budget (OMB) principles, the HHS Grants Policy Statement, HRSA/HAB policies, the Notice of Grant Award and Conditions of Grant Award, and DSS program guidance. </w:t>
      </w:r>
    </w:p>
    <w:p w14:paraId="34F05F03" w14:textId="77777777" w:rsidR="000B3511" w:rsidRPr="00EA4AF0" w:rsidRDefault="000B3511" w:rsidP="00895D6A">
      <w:pPr>
        <w:pStyle w:val="ListParagraph"/>
        <w:numPr>
          <w:ilvl w:val="0"/>
          <w:numId w:val="7"/>
        </w:numPr>
        <w:spacing w:after="0" w:line="240" w:lineRule="auto"/>
      </w:pPr>
      <w:r w:rsidRPr="00EA4AF0">
        <w:t xml:space="preserve">Meet grantee requests for clarity on HRSA/HAB expectations regarding the level, scope, and frequency of </w:t>
      </w:r>
      <w:proofErr w:type="spellStart"/>
      <w:r w:rsidRPr="00EA4AF0">
        <w:t>subgrantee</w:t>
      </w:r>
      <w:proofErr w:type="spellEnd"/>
      <w:r w:rsidRPr="00EA4AF0">
        <w:t xml:space="preserve"> monitoring. </w:t>
      </w:r>
    </w:p>
    <w:p w14:paraId="0479C2E5" w14:textId="77777777" w:rsidR="000B3511" w:rsidRPr="00EA4AF0" w:rsidRDefault="000B3511" w:rsidP="00895D6A">
      <w:pPr>
        <w:pStyle w:val="ListParagraph"/>
        <w:numPr>
          <w:ilvl w:val="0"/>
          <w:numId w:val="7"/>
        </w:numPr>
        <w:spacing w:after="0" w:line="240" w:lineRule="auto"/>
      </w:pPr>
      <w:r w:rsidRPr="00EA4AF0">
        <w:t xml:space="preserve">Provide a single document that includes the minimum expectations for both program and fiscal monitoring. </w:t>
      </w:r>
    </w:p>
    <w:p w14:paraId="4E3685A3" w14:textId="77777777" w:rsidR="000B3511" w:rsidRPr="00EA4AF0" w:rsidRDefault="000B3511" w:rsidP="00895D6A">
      <w:pPr>
        <w:pStyle w:val="ListParagraph"/>
        <w:numPr>
          <w:ilvl w:val="0"/>
          <w:numId w:val="7"/>
        </w:numPr>
        <w:spacing w:after="0" w:line="240" w:lineRule="auto"/>
      </w:pPr>
      <w:r w:rsidRPr="00EA4AF0">
        <w:t>Address concerns of HRSA, Congress, and the OIG regarding administrative oversight of Ryan White HIV/AIDS Program grantees and providers/</w:t>
      </w:r>
      <w:proofErr w:type="spellStart"/>
      <w:r w:rsidRPr="00EA4AF0">
        <w:t>subgrantees</w:t>
      </w:r>
      <w:proofErr w:type="spellEnd"/>
      <w:r w:rsidRPr="00EA4AF0">
        <w:t xml:space="preserve">. </w:t>
      </w:r>
    </w:p>
    <w:p w14:paraId="1CB18BC5" w14:textId="77777777" w:rsidR="000B3511" w:rsidRPr="00EA4AF0" w:rsidRDefault="000B3511" w:rsidP="00895D6A">
      <w:pPr>
        <w:pStyle w:val="ListParagraph"/>
        <w:numPr>
          <w:ilvl w:val="0"/>
          <w:numId w:val="7"/>
        </w:numPr>
        <w:spacing w:after="0" w:line="240" w:lineRule="auto"/>
      </w:pPr>
      <w:r w:rsidRPr="00EA4AF0">
        <w:t>Help streamline and standardize Project Officer monitoring and site visit functions.</w:t>
      </w:r>
    </w:p>
    <w:p w14:paraId="624BB7F7" w14:textId="77777777" w:rsidR="000B3511" w:rsidRPr="00EA4AF0" w:rsidRDefault="000B3511" w:rsidP="00895D6A">
      <w:pPr>
        <w:pStyle w:val="ListParagraph"/>
        <w:numPr>
          <w:ilvl w:val="0"/>
          <w:numId w:val="7"/>
        </w:numPr>
        <w:spacing w:after="0" w:line="240" w:lineRule="auto"/>
      </w:pPr>
      <w:r w:rsidRPr="00EA4AF0">
        <w:t xml:space="preserve">Enhance program compliance at the local, state, and federal levels – and reduce negative HRSA and OIG audit findings. </w:t>
      </w:r>
    </w:p>
    <w:p w14:paraId="0DDD6FCD" w14:textId="77777777" w:rsidR="000B3511" w:rsidRPr="00EA4AF0" w:rsidRDefault="000B3511" w:rsidP="00895D6A">
      <w:pPr>
        <w:pStyle w:val="ListParagraph"/>
        <w:numPr>
          <w:ilvl w:val="0"/>
          <w:numId w:val="7"/>
        </w:numPr>
        <w:spacing w:after="0" w:line="240" w:lineRule="auto"/>
      </w:pPr>
      <w:r w:rsidRPr="00EA4AF0">
        <w:t xml:space="preserve">Ensure proper stewardship of all grant funds and activities, whether carried out by the grantee or by a </w:t>
      </w:r>
      <w:proofErr w:type="spellStart"/>
      <w:r w:rsidRPr="00EA4AF0">
        <w:t>subgrantee</w:t>
      </w:r>
      <w:proofErr w:type="spellEnd"/>
      <w:r w:rsidRPr="00EA4AF0">
        <w:t xml:space="preserve"> provider; and </w:t>
      </w:r>
    </w:p>
    <w:p w14:paraId="099CCB87" w14:textId="538AA442" w:rsidR="007E063B" w:rsidRPr="00EA4AF0" w:rsidRDefault="000B3511" w:rsidP="00895D6A">
      <w:pPr>
        <w:pStyle w:val="ListParagraph"/>
        <w:numPr>
          <w:ilvl w:val="0"/>
          <w:numId w:val="7"/>
        </w:numPr>
        <w:spacing w:after="0" w:line="240" w:lineRule="auto"/>
      </w:pPr>
      <w:r w:rsidRPr="00EA4AF0">
        <w:t xml:space="preserve">Communicate applicable requirements to </w:t>
      </w:r>
      <w:proofErr w:type="spellStart"/>
      <w:r w:rsidRPr="00EA4AF0">
        <w:t>subgrantees</w:t>
      </w:r>
      <w:proofErr w:type="spellEnd"/>
      <w:r w:rsidRPr="00EA4AF0">
        <w:t xml:space="preserve"> and </w:t>
      </w:r>
      <w:r w:rsidR="00A747C2" w:rsidRPr="00EA4AF0">
        <w:t>monitoring them for compliance.</w:t>
      </w:r>
    </w:p>
    <w:p w14:paraId="431463DD" w14:textId="77777777" w:rsidR="0028190E" w:rsidRPr="00EA4AF0" w:rsidRDefault="0028190E" w:rsidP="0028190E">
      <w:pPr>
        <w:spacing w:after="0"/>
        <w:rPr>
          <w:rFonts w:asciiTheme="minorHAnsi" w:hAnsiTheme="minorHAnsi" w:cs="Arial"/>
          <w:sz w:val="24"/>
        </w:rPr>
      </w:pPr>
    </w:p>
    <w:p w14:paraId="479CDA9B" w14:textId="6E9EAF20" w:rsidR="00E97D2F" w:rsidRPr="00EA4AF0" w:rsidRDefault="00DA5A8F" w:rsidP="0028190E">
      <w:pPr>
        <w:spacing w:after="0"/>
        <w:rPr>
          <w:rFonts w:asciiTheme="minorHAnsi" w:hAnsiTheme="minorHAnsi" w:cs="Arial"/>
          <w:sz w:val="24"/>
        </w:rPr>
      </w:pPr>
      <w:r w:rsidRPr="00EA4AF0">
        <w:rPr>
          <w:rFonts w:asciiTheme="minorHAnsi" w:hAnsiTheme="minorHAnsi" w:cs="Arial"/>
          <w:sz w:val="24"/>
        </w:rPr>
        <w:t xml:space="preserve">The following links </w:t>
      </w:r>
      <w:r w:rsidR="000B3511" w:rsidRPr="00EA4AF0">
        <w:rPr>
          <w:rFonts w:asciiTheme="minorHAnsi" w:hAnsiTheme="minorHAnsi" w:cs="Arial"/>
          <w:sz w:val="24"/>
        </w:rPr>
        <w:t>to the</w:t>
      </w:r>
      <w:r w:rsidRPr="00EA4AF0">
        <w:rPr>
          <w:rFonts w:asciiTheme="minorHAnsi" w:hAnsiTheme="minorHAnsi" w:cs="Arial"/>
          <w:sz w:val="24"/>
        </w:rPr>
        <w:t xml:space="preserve"> HRSA,</w:t>
      </w:r>
      <w:r w:rsidR="000B3511" w:rsidRPr="00EA4AF0">
        <w:rPr>
          <w:rFonts w:asciiTheme="minorHAnsi" w:hAnsiTheme="minorHAnsi" w:cs="Arial"/>
          <w:sz w:val="24"/>
        </w:rPr>
        <w:t xml:space="preserve"> HIV/AIDS Bureau, </w:t>
      </w:r>
      <w:r w:rsidRPr="00EA4AF0">
        <w:rPr>
          <w:rFonts w:asciiTheme="minorHAnsi" w:hAnsiTheme="minorHAnsi" w:cs="Arial"/>
          <w:sz w:val="24"/>
        </w:rPr>
        <w:t>and Division</w:t>
      </w:r>
      <w:r w:rsidR="000B3511" w:rsidRPr="00EA4AF0">
        <w:rPr>
          <w:rFonts w:asciiTheme="minorHAnsi" w:hAnsiTheme="minorHAnsi" w:cs="Arial"/>
          <w:sz w:val="24"/>
        </w:rPr>
        <w:t xml:space="preserve"> of Service Systems </w:t>
      </w:r>
      <w:r w:rsidRPr="00EA4AF0">
        <w:rPr>
          <w:rFonts w:asciiTheme="minorHAnsi" w:hAnsiTheme="minorHAnsi" w:cs="Arial"/>
          <w:sz w:val="24"/>
        </w:rPr>
        <w:t xml:space="preserve">access full versions of the </w:t>
      </w:r>
      <w:r w:rsidR="00956ACB" w:rsidRPr="00EA4AF0">
        <w:rPr>
          <w:rFonts w:asciiTheme="minorHAnsi" w:hAnsiTheme="minorHAnsi" w:cs="Arial"/>
          <w:sz w:val="24"/>
        </w:rPr>
        <w:t>National Monitoring Standards and Policy Clarification Notices</w:t>
      </w:r>
    </w:p>
    <w:p w14:paraId="0FDF9F97" w14:textId="10FA17A3" w:rsidR="00E97D2F" w:rsidRPr="00EA4AF0" w:rsidRDefault="00DA5A8F" w:rsidP="0028190E">
      <w:pPr>
        <w:widowControl w:val="0"/>
        <w:spacing w:after="0"/>
        <w:contextualSpacing/>
        <w:rPr>
          <w:rFonts w:asciiTheme="minorHAnsi" w:hAnsiTheme="minorHAnsi" w:cs="Arial"/>
          <w:sz w:val="24"/>
        </w:rPr>
      </w:pPr>
      <w:r w:rsidRPr="00EA4AF0">
        <w:rPr>
          <w:rFonts w:asciiTheme="minorHAnsi" w:hAnsiTheme="minorHAnsi" w:cs="Arial"/>
          <w:sz w:val="24"/>
        </w:rPr>
        <w:t>Part B Program Monitoring Standards</w:t>
      </w:r>
      <w:r w:rsidR="00E97D2F" w:rsidRPr="00EA4AF0">
        <w:rPr>
          <w:rFonts w:asciiTheme="minorHAnsi" w:hAnsiTheme="minorHAnsi" w:cs="Arial"/>
          <w:sz w:val="24"/>
        </w:rPr>
        <w:t>:</w:t>
      </w:r>
    </w:p>
    <w:p w14:paraId="0FFB5582" w14:textId="1DF47A52" w:rsidR="00E97D2F" w:rsidRPr="00EA4AF0" w:rsidRDefault="000B5AD5" w:rsidP="0028190E">
      <w:pPr>
        <w:widowControl w:val="0"/>
        <w:spacing w:after="0"/>
        <w:contextualSpacing/>
        <w:rPr>
          <w:rFonts w:asciiTheme="minorHAnsi" w:hAnsiTheme="minorHAnsi" w:cs="Arial"/>
          <w:sz w:val="24"/>
        </w:rPr>
      </w:pPr>
      <w:hyperlink r:id="rId14" w:history="1">
        <w:r w:rsidR="00E97D2F" w:rsidRPr="00EA4AF0">
          <w:rPr>
            <w:rStyle w:val="Hyperlink"/>
            <w:rFonts w:asciiTheme="minorHAnsi" w:hAnsiTheme="minorHAnsi" w:cs="Arial"/>
            <w:sz w:val="24"/>
          </w:rPr>
          <w:t>http://hab.hrsa.gov/manageyourgrant/files/programmonitoringpartb.pdf</w:t>
        </w:r>
      </w:hyperlink>
    </w:p>
    <w:p w14:paraId="43474C9B" w14:textId="7948757C" w:rsidR="00E97D2F" w:rsidRPr="00EA4AF0" w:rsidRDefault="00DA5A8F" w:rsidP="0028190E">
      <w:pPr>
        <w:widowControl w:val="0"/>
        <w:spacing w:after="0"/>
        <w:contextualSpacing/>
        <w:rPr>
          <w:rFonts w:asciiTheme="minorHAnsi" w:hAnsiTheme="minorHAnsi" w:cs="Arial"/>
          <w:sz w:val="24"/>
        </w:rPr>
      </w:pPr>
      <w:r w:rsidRPr="00EA4AF0">
        <w:rPr>
          <w:rFonts w:asciiTheme="minorHAnsi" w:hAnsiTheme="minorHAnsi" w:cs="Arial"/>
          <w:sz w:val="24"/>
        </w:rPr>
        <w:t>Par</w:t>
      </w:r>
      <w:r w:rsidR="00850239" w:rsidRPr="00EA4AF0">
        <w:rPr>
          <w:rFonts w:asciiTheme="minorHAnsi" w:hAnsiTheme="minorHAnsi" w:cs="Arial"/>
          <w:sz w:val="24"/>
        </w:rPr>
        <w:t>t B Fiscal Monitoring Standards</w:t>
      </w:r>
      <w:r w:rsidR="00E97D2F" w:rsidRPr="00EA4AF0">
        <w:rPr>
          <w:rFonts w:asciiTheme="minorHAnsi" w:hAnsiTheme="minorHAnsi" w:cs="Arial"/>
          <w:sz w:val="24"/>
        </w:rPr>
        <w:t>:</w:t>
      </w:r>
    </w:p>
    <w:p w14:paraId="34D5A977" w14:textId="57AFDF06" w:rsidR="004C4992" w:rsidRPr="00EA4AF0" w:rsidRDefault="000B5AD5" w:rsidP="0028190E">
      <w:pPr>
        <w:widowControl w:val="0"/>
        <w:spacing w:after="0"/>
        <w:contextualSpacing/>
        <w:rPr>
          <w:rFonts w:asciiTheme="minorHAnsi" w:hAnsiTheme="minorHAnsi" w:cs="Arial"/>
          <w:sz w:val="24"/>
        </w:rPr>
      </w:pPr>
      <w:hyperlink r:id="rId15" w:history="1">
        <w:r w:rsidR="00E97D2F" w:rsidRPr="00EA4AF0">
          <w:rPr>
            <w:rStyle w:val="Hyperlink"/>
            <w:rFonts w:asciiTheme="minorHAnsi" w:hAnsiTheme="minorHAnsi" w:cs="Arial"/>
            <w:sz w:val="24"/>
          </w:rPr>
          <w:t>http://hab.hrsa.gov/manageyourgrant/files/fiscalmonitoringpartb.pdf</w:t>
        </w:r>
      </w:hyperlink>
      <w:r w:rsidR="00E97D2F" w:rsidRPr="00EA4AF0">
        <w:rPr>
          <w:rFonts w:asciiTheme="minorHAnsi" w:hAnsiTheme="minorHAnsi" w:cs="Arial"/>
          <w:sz w:val="24"/>
        </w:rPr>
        <w:t xml:space="preserve"> </w:t>
      </w:r>
    </w:p>
    <w:p w14:paraId="0DAF6CB0" w14:textId="19FA4E4C" w:rsidR="00581E07" w:rsidRPr="00EA4AF0" w:rsidRDefault="00581E07" w:rsidP="0028190E">
      <w:pPr>
        <w:widowControl w:val="0"/>
        <w:spacing w:after="0"/>
        <w:contextualSpacing/>
        <w:rPr>
          <w:rFonts w:asciiTheme="minorHAnsi" w:hAnsiTheme="minorHAnsi" w:cs="Arial"/>
          <w:sz w:val="24"/>
        </w:rPr>
      </w:pPr>
      <w:r w:rsidRPr="00EA4AF0">
        <w:rPr>
          <w:rFonts w:asciiTheme="minorHAnsi" w:hAnsiTheme="minorHAnsi" w:cs="Arial"/>
          <w:sz w:val="24"/>
        </w:rPr>
        <w:t>Universal Part A and B Monitoring Standards</w:t>
      </w:r>
    </w:p>
    <w:p w14:paraId="58B15E4D" w14:textId="4C59A018" w:rsidR="00956ACB" w:rsidRPr="00EA4AF0" w:rsidRDefault="000B5AD5" w:rsidP="0028190E">
      <w:pPr>
        <w:widowControl w:val="0"/>
        <w:spacing w:after="0"/>
        <w:contextualSpacing/>
        <w:rPr>
          <w:rFonts w:asciiTheme="minorHAnsi" w:hAnsiTheme="minorHAnsi" w:cs="Arial"/>
          <w:sz w:val="24"/>
        </w:rPr>
      </w:pPr>
      <w:hyperlink r:id="rId16" w:history="1">
        <w:r w:rsidR="00581E07" w:rsidRPr="00EA4AF0">
          <w:rPr>
            <w:rStyle w:val="Hyperlink"/>
            <w:rFonts w:asciiTheme="minorHAnsi" w:hAnsiTheme="minorHAnsi" w:cs="Arial"/>
            <w:sz w:val="24"/>
          </w:rPr>
          <w:t>http://hab.hrsa.gov/manageyourgrant/files/universalmonitoringpartab.pdf</w:t>
        </w:r>
      </w:hyperlink>
    </w:p>
    <w:p w14:paraId="255F8453" w14:textId="08809AEE" w:rsidR="00956ACB" w:rsidRPr="00EA4AF0" w:rsidRDefault="00956ACB" w:rsidP="0028190E">
      <w:pPr>
        <w:widowControl w:val="0"/>
        <w:spacing w:after="0"/>
        <w:contextualSpacing/>
        <w:rPr>
          <w:rFonts w:asciiTheme="minorHAnsi" w:hAnsiTheme="minorHAnsi" w:cs="Arial"/>
          <w:sz w:val="24"/>
        </w:rPr>
      </w:pPr>
      <w:r w:rsidRPr="00EA4AF0">
        <w:rPr>
          <w:rFonts w:asciiTheme="minorHAnsi" w:hAnsiTheme="minorHAnsi" w:cs="Arial"/>
          <w:sz w:val="24"/>
        </w:rPr>
        <w:t>Frequently Asked Questions</w:t>
      </w:r>
    </w:p>
    <w:p w14:paraId="5C642231" w14:textId="66947AFC" w:rsidR="00956ACB" w:rsidRPr="00EA4AF0" w:rsidRDefault="000B5AD5" w:rsidP="0028190E">
      <w:pPr>
        <w:widowControl w:val="0"/>
        <w:spacing w:after="0"/>
        <w:contextualSpacing/>
        <w:rPr>
          <w:rFonts w:asciiTheme="minorHAnsi" w:hAnsiTheme="minorHAnsi" w:cs="Arial"/>
          <w:sz w:val="24"/>
        </w:rPr>
      </w:pPr>
      <w:hyperlink r:id="rId17" w:history="1">
        <w:r w:rsidR="00956ACB" w:rsidRPr="00EA4AF0">
          <w:rPr>
            <w:rStyle w:val="Hyperlink"/>
            <w:rFonts w:asciiTheme="minorHAnsi" w:hAnsiTheme="minorHAnsi" w:cs="Arial"/>
            <w:sz w:val="24"/>
          </w:rPr>
          <w:t>http://hab.hrsa.gov/manageyourgrant/files/programmonitoringfaq.pdf</w:t>
        </w:r>
      </w:hyperlink>
    </w:p>
    <w:p w14:paraId="3820EADD" w14:textId="3197566D" w:rsidR="00956ACB" w:rsidRPr="00EA4AF0" w:rsidRDefault="00956ACB" w:rsidP="0028190E">
      <w:pPr>
        <w:widowControl w:val="0"/>
        <w:spacing w:after="0"/>
        <w:contextualSpacing/>
        <w:rPr>
          <w:rFonts w:asciiTheme="minorHAnsi" w:hAnsiTheme="minorHAnsi" w:cs="Arial"/>
          <w:sz w:val="24"/>
        </w:rPr>
      </w:pPr>
      <w:r w:rsidRPr="00EA4AF0">
        <w:rPr>
          <w:rFonts w:asciiTheme="minorHAnsi" w:hAnsiTheme="minorHAnsi" w:cs="Arial"/>
          <w:sz w:val="24"/>
        </w:rPr>
        <w:t>HRSA/HAB Policies &amp; Program Letters</w:t>
      </w:r>
    </w:p>
    <w:p w14:paraId="693F045D" w14:textId="36A315AE" w:rsidR="00956ACB" w:rsidRPr="00EA4AF0" w:rsidRDefault="000B5AD5" w:rsidP="0028190E">
      <w:pPr>
        <w:widowControl w:val="0"/>
        <w:spacing w:after="0"/>
        <w:contextualSpacing/>
        <w:rPr>
          <w:rFonts w:asciiTheme="minorHAnsi" w:hAnsiTheme="minorHAnsi" w:cs="Arial"/>
          <w:sz w:val="24"/>
        </w:rPr>
      </w:pPr>
      <w:hyperlink r:id="rId18" w:history="1">
        <w:r w:rsidR="00956ACB" w:rsidRPr="00EA4AF0">
          <w:rPr>
            <w:rStyle w:val="Hyperlink"/>
            <w:rFonts w:asciiTheme="minorHAnsi" w:hAnsiTheme="minorHAnsi" w:cs="Arial"/>
            <w:sz w:val="24"/>
          </w:rPr>
          <w:t>http://hab.hrsa.gov/manageyourgrant/policiesletters.html</w:t>
        </w:r>
      </w:hyperlink>
    </w:p>
    <w:p w14:paraId="317F0007" w14:textId="77777777" w:rsidR="00581E07" w:rsidRPr="00EA4AF0" w:rsidRDefault="00581E07" w:rsidP="0028190E">
      <w:pPr>
        <w:spacing w:after="0"/>
        <w:jc w:val="left"/>
        <w:rPr>
          <w:rFonts w:asciiTheme="minorHAnsi" w:hAnsiTheme="minorHAnsi" w:cs="Arial"/>
          <w:sz w:val="24"/>
        </w:rPr>
      </w:pPr>
      <w:r w:rsidRPr="00EA4AF0">
        <w:rPr>
          <w:rFonts w:asciiTheme="minorHAnsi" w:hAnsiTheme="minorHAnsi" w:cs="Arial"/>
          <w:sz w:val="24"/>
        </w:rPr>
        <w:br w:type="page"/>
      </w:r>
    </w:p>
    <w:p w14:paraId="03D2FAD3" w14:textId="3E0B0546" w:rsidR="003A4B5A" w:rsidRPr="00EA4AF0" w:rsidRDefault="003A4B5A" w:rsidP="0028190E">
      <w:pPr>
        <w:pStyle w:val="Heading1"/>
        <w:spacing w:before="0"/>
        <w:rPr>
          <w:rFonts w:asciiTheme="minorHAnsi" w:hAnsiTheme="minorHAnsi"/>
        </w:rPr>
      </w:pPr>
      <w:bookmarkStart w:id="4" w:name="_Toc457574399"/>
      <w:r w:rsidRPr="00EA4AF0">
        <w:rPr>
          <w:rFonts w:asciiTheme="minorHAnsi" w:hAnsiTheme="minorHAnsi"/>
        </w:rPr>
        <w:lastRenderedPageBreak/>
        <w:t>Focus Areas, Objectives</w:t>
      </w:r>
      <w:r w:rsidR="009660C1" w:rsidRPr="00EA4AF0">
        <w:rPr>
          <w:rFonts w:asciiTheme="minorHAnsi" w:hAnsiTheme="minorHAnsi"/>
        </w:rPr>
        <w:t>, P</w:t>
      </w:r>
      <w:r w:rsidR="00D5497A" w:rsidRPr="00EA4AF0">
        <w:rPr>
          <w:rFonts w:asciiTheme="minorHAnsi" w:hAnsiTheme="minorHAnsi"/>
        </w:rPr>
        <w:t xml:space="preserve">erformance </w:t>
      </w:r>
      <w:r w:rsidRPr="00EA4AF0">
        <w:rPr>
          <w:rFonts w:asciiTheme="minorHAnsi" w:hAnsiTheme="minorHAnsi"/>
        </w:rPr>
        <w:t>Measures</w:t>
      </w:r>
      <w:r w:rsidR="009660C1" w:rsidRPr="00EA4AF0">
        <w:rPr>
          <w:rFonts w:asciiTheme="minorHAnsi" w:hAnsiTheme="minorHAnsi"/>
        </w:rPr>
        <w:t>, and Service Goals</w:t>
      </w:r>
      <w:bookmarkEnd w:id="4"/>
    </w:p>
    <w:p w14:paraId="551D33DA" w14:textId="74B76A58" w:rsidR="005F05FE" w:rsidRPr="00EA4AF0" w:rsidRDefault="00945260" w:rsidP="0028190E">
      <w:pPr>
        <w:spacing w:after="0"/>
        <w:rPr>
          <w:rFonts w:asciiTheme="minorHAnsi" w:hAnsiTheme="minorHAnsi" w:cs="Arial"/>
          <w:sz w:val="24"/>
        </w:rPr>
      </w:pPr>
      <w:r w:rsidRPr="00EA4AF0">
        <w:rPr>
          <w:rFonts w:asciiTheme="minorHAnsi" w:hAnsiTheme="minorHAnsi"/>
          <w:sz w:val="24"/>
        </w:rPr>
        <w:t>It is the intention of the RWPB</w:t>
      </w:r>
      <w:r w:rsidR="00657961" w:rsidRPr="00EA4AF0">
        <w:rPr>
          <w:rFonts w:asciiTheme="minorHAnsi" w:hAnsiTheme="minorHAnsi"/>
          <w:sz w:val="24"/>
        </w:rPr>
        <w:t xml:space="preserve"> P</w:t>
      </w:r>
      <w:r w:rsidRPr="00EA4AF0">
        <w:rPr>
          <w:rFonts w:asciiTheme="minorHAnsi" w:hAnsiTheme="minorHAnsi"/>
          <w:sz w:val="24"/>
        </w:rPr>
        <w:t>rogram to</w:t>
      </w:r>
      <w:r w:rsidR="00B22EDB" w:rsidRPr="00EA4AF0">
        <w:rPr>
          <w:rFonts w:asciiTheme="minorHAnsi" w:hAnsiTheme="minorHAnsi"/>
          <w:sz w:val="24"/>
        </w:rPr>
        <w:t xml:space="preserve"> fund proposals in the </w:t>
      </w:r>
      <w:r w:rsidRPr="00EA4AF0">
        <w:rPr>
          <w:rFonts w:asciiTheme="minorHAnsi" w:hAnsiTheme="minorHAnsi"/>
          <w:sz w:val="24"/>
        </w:rPr>
        <w:t>focus areas</w:t>
      </w:r>
      <w:r w:rsidR="00B22EDB" w:rsidRPr="00EA4AF0">
        <w:rPr>
          <w:rFonts w:asciiTheme="minorHAnsi" w:hAnsiTheme="minorHAnsi"/>
          <w:sz w:val="24"/>
        </w:rPr>
        <w:t xml:space="preserve"> identified in the </w:t>
      </w:r>
      <w:r w:rsidR="00DA5A8F" w:rsidRPr="00EA4AF0">
        <w:rPr>
          <w:rFonts w:asciiTheme="minorHAnsi" w:hAnsiTheme="minorHAnsi"/>
          <w:sz w:val="24"/>
        </w:rPr>
        <w:t>Part B Service Cate</w:t>
      </w:r>
      <w:r w:rsidR="00B6143B" w:rsidRPr="00EA4AF0">
        <w:rPr>
          <w:rFonts w:asciiTheme="minorHAnsi" w:hAnsiTheme="minorHAnsi"/>
          <w:sz w:val="24"/>
        </w:rPr>
        <w:t>gories/Focus Areas listed below.</w:t>
      </w:r>
      <w:r w:rsidR="00657961" w:rsidRPr="00EA4AF0">
        <w:rPr>
          <w:rFonts w:asciiTheme="minorHAnsi" w:hAnsiTheme="minorHAnsi"/>
          <w:sz w:val="24"/>
        </w:rPr>
        <w:t xml:space="preserve"> </w:t>
      </w:r>
      <w:r w:rsidR="00385935" w:rsidRPr="00EA4AF0">
        <w:rPr>
          <w:rFonts w:asciiTheme="minorHAnsi" w:hAnsiTheme="minorHAnsi"/>
          <w:sz w:val="24"/>
        </w:rPr>
        <w:t xml:space="preserve">These focus areas were identified from the Integrated HIV Prevention and Care Plan </w:t>
      </w:r>
      <w:r w:rsidR="008D588F" w:rsidRPr="00EA4AF0">
        <w:rPr>
          <w:rFonts w:asciiTheme="minorHAnsi" w:hAnsiTheme="minorHAnsi"/>
          <w:sz w:val="24"/>
        </w:rPr>
        <w:t>(</w:t>
      </w:r>
      <w:r w:rsidR="009660C1" w:rsidRPr="00EA4AF0">
        <w:rPr>
          <w:rFonts w:asciiTheme="minorHAnsi" w:hAnsiTheme="minorHAnsi"/>
          <w:sz w:val="24"/>
        </w:rPr>
        <w:t>s</w:t>
      </w:r>
      <w:r w:rsidR="008D588F" w:rsidRPr="00EA4AF0">
        <w:rPr>
          <w:rFonts w:asciiTheme="minorHAnsi" w:hAnsiTheme="minorHAnsi"/>
          <w:sz w:val="24"/>
        </w:rPr>
        <w:t xml:space="preserve">ee </w:t>
      </w:r>
      <w:r w:rsidR="00E72999" w:rsidRPr="00EA4AF0">
        <w:rPr>
          <w:rFonts w:asciiTheme="minorHAnsi" w:hAnsiTheme="minorHAnsi"/>
          <w:sz w:val="24"/>
        </w:rPr>
        <w:t xml:space="preserve">draft version at </w:t>
      </w:r>
      <w:r w:rsidR="00E72999" w:rsidRPr="00EA4AF0">
        <w:rPr>
          <w:rFonts w:asciiTheme="minorHAnsi" w:hAnsiTheme="minorHAnsi"/>
          <w:color w:val="00B0F0"/>
          <w:sz w:val="24"/>
        </w:rPr>
        <w:t>A</w:t>
      </w:r>
      <w:r w:rsidR="008D588F" w:rsidRPr="00EA4AF0">
        <w:rPr>
          <w:rFonts w:asciiTheme="minorHAnsi" w:hAnsiTheme="minorHAnsi"/>
          <w:color w:val="00B0F0"/>
          <w:sz w:val="24"/>
        </w:rPr>
        <w:t>ttach</w:t>
      </w:r>
      <w:r w:rsidR="00A22730" w:rsidRPr="00EA4AF0">
        <w:rPr>
          <w:rFonts w:asciiTheme="minorHAnsi" w:hAnsiTheme="minorHAnsi"/>
          <w:color w:val="00B0F0"/>
          <w:sz w:val="24"/>
        </w:rPr>
        <w:t xml:space="preserve">ment </w:t>
      </w:r>
      <w:r w:rsidR="00E72999" w:rsidRPr="00EA4AF0">
        <w:rPr>
          <w:rFonts w:asciiTheme="minorHAnsi" w:hAnsiTheme="minorHAnsi"/>
          <w:color w:val="00B0F0"/>
          <w:sz w:val="24"/>
        </w:rPr>
        <w:t>D</w:t>
      </w:r>
      <w:r w:rsidR="00A747C2" w:rsidRPr="00EA4AF0">
        <w:rPr>
          <w:rFonts w:asciiTheme="minorHAnsi" w:hAnsiTheme="minorHAnsi"/>
          <w:sz w:val="24"/>
        </w:rPr>
        <w:t>)</w:t>
      </w:r>
      <w:r w:rsidR="00385935" w:rsidRPr="00EA4AF0">
        <w:rPr>
          <w:rFonts w:asciiTheme="minorHAnsi" w:hAnsiTheme="minorHAnsi"/>
          <w:sz w:val="24"/>
        </w:rPr>
        <w:t>.</w:t>
      </w:r>
    </w:p>
    <w:p w14:paraId="6FC2781A" w14:textId="77777777" w:rsidR="0028190E" w:rsidRPr="00EA4AF0" w:rsidRDefault="0028190E" w:rsidP="0028190E">
      <w:pPr>
        <w:spacing w:after="0"/>
        <w:rPr>
          <w:rFonts w:asciiTheme="minorHAnsi" w:hAnsiTheme="minorHAnsi"/>
          <w:sz w:val="24"/>
        </w:rPr>
      </w:pPr>
    </w:p>
    <w:p w14:paraId="3BA63BA9" w14:textId="1C65B641" w:rsidR="00581E07" w:rsidRPr="00EA4AF0" w:rsidRDefault="00385935" w:rsidP="0028190E">
      <w:pPr>
        <w:spacing w:after="0"/>
        <w:rPr>
          <w:rFonts w:asciiTheme="minorHAnsi" w:hAnsiTheme="minorHAnsi"/>
          <w:sz w:val="24"/>
        </w:rPr>
      </w:pPr>
      <w:r w:rsidRPr="00EA4AF0">
        <w:rPr>
          <w:rFonts w:asciiTheme="minorHAnsi" w:hAnsiTheme="minorHAnsi"/>
          <w:sz w:val="24"/>
        </w:rPr>
        <w:t xml:space="preserve">Agencies are encouraged to </w:t>
      </w:r>
      <w:r w:rsidR="001B2A78" w:rsidRPr="00EA4AF0">
        <w:rPr>
          <w:rFonts w:asciiTheme="minorHAnsi" w:hAnsiTheme="minorHAnsi"/>
          <w:sz w:val="24"/>
        </w:rPr>
        <w:t xml:space="preserve">address more than one </w:t>
      </w:r>
      <w:r w:rsidR="00EE2028" w:rsidRPr="00EA4AF0">
        <w:rPr>
          <w:rFonts w:asciiTheme="minorHAnsi" w:hAnsiTheme="minorHAnsi"/>
          <w:sz w:val="24"/>
        </w:rPr>
        <w:t>service category</w:t>
      </w:r>
      <w:r w:rsidRPr="00EA4AF0">
        <w:rPr>
          <w:rFonts w:asciiTheme="minorHAnsi" w:hAnsiTheme="minorHAnsi"/>
          <w:sz w:val="24"/>
        </w:rPr>
        <w:t xml:space="preserve"> to develop a coordinated continuum of care that meets the medical and</w:t>
      </w:r>
      <w:r w:rsidR="00642FE4" w:rsidRPr="00EA4AF0">
        <w:rPr>
          <w:rFonts w:asciiTheme="minorHAnsi" w:hAnsiTheme="minorHAnsi"/>
          <w:sz w:val="24"/>
        </w:rPr>
        <w:t xml:space="preserve"> social needs of clients served. If service categories are funded by other sources please explain in program narrative.</w:t>
      </w:r>
    </w:p>
    <w:p w14:paraId="128682AC" w14:textId="77777777" w:rsidR="0028190E" w:rsidRPr="00EA4AF0" w:rsidRDefault="0028190E" w:rsidP="0028190E">
      <w:pPr>
        <w:spacing w:after="0"/>
        <w:rPr>
          <w:rFonts w:asciiTheme="minorHAnsi" w:hAnsiTheme="minorHAnsi"/>
          <w:sz w:val="24"/>
        </w:rPr>
      </w:pPr>
    </w:p>
    <w:p w14:paraId="4B5431FF" w14:textId="3B779600" w:rsidR="00CF4C45" w:rsidRPr="00EA4AF0" w:rsidRDefault="00CF4C45" w:rsidP="0028190E">
      <w:pPr>
        <w:spacing w:after="0"/>
        <w:rPr>
          <w:rFonts w:asciiTheme="minorHAnsi" w:hAnsiTheme="minorHAnsi"/>
          <w:sz w:val="24"/>
        </w:rPr>
      </w:pPr>
      <w:r w:rsidRPr="00EA4AF0">
        <w:rPr>
          <w:rFonts w:asciiTheme="minorHAnsi" w:hAnsiTheme="minorHAnsi"/>
          <w:sz w:val="24"/>
        </w:rPr>
        <w:t xml:space="preserve">It is recommended that applicants review the </w:t>
      </w:r>
      <w:hyperlink r:id="rId19" w:history="1">
        <w:r w:rsidRPr="00EA4AF0">
          <w:rPr>
            <w:rStyle w:val="Hyperlink"/>
            <w:rFonts w:asciiTheme="minorHAnsi" w:hAnsiTheme="minorHAnsi"/>
            <w:sz w:val="24"/>
          </w:rPr>
          <w:t>National HIV/AIDS Strategy Updated to 2020</w:t>
        </w:r>
      </w:hyperlink>
      <w:r w:rsidR="00E72999" w:rsidRPr="00EA4AF0">
        <w:rPr>
          <w:rFonts w:asciiTheme="minorHAnsi" w:hAnsiTheme="minorHAnsi"/>
          <w:sz w:val="24"/>
        </w:rPr>
        <w:t xml:space="preserve">, </w:t>
      </w:r>
      <w:r w:rsidR="00CC41E1" w:rsidRPr="00EA4AF0">
        <w:rPr>
          <w:rFonts w:asciiTheme="minorHAnsi" w:hAnsiTheme="minorHAnsi"/>
          <w:sz w:val="24"/>
        </w:rPr>
        <w:t xml:space="preserve">the relevant </w:t>
      </w:r>
      <w:hyperlink r:id="rId20" w:history="1">
        <w:r w:rsidR="00CC41E1" w:rsidRPr="00EA4AF0">
          <w:rPr>
            <w:rStyle w:val="Hyperlink"/>
            <w:rFonts w:asciiTheme="minorHAnsi" w:hAnsiTheme="minorHAnsi"/>
            <w:sz w:val="24"/>
          </w:rPr>
          <w:t>Policy Clarification Notices and Letter</w:t>
        </w:r>
      </w:hyperlink>
      <w:r w:rsidR="00CC41E1" w:rsidRPr="00EA4AF0">
        <w:rPr>
          <w:rFonts w:asciiTheme="minorHAnsi" w:hAnsiTheme="minorHAnsi"/>
          <w:sz w:val="24"/>
        </w:rPr>
        <w:t xml:space="preserve"> released by the HIV/AIDS Bureau of the Health Resourc</w:t>
      </w:r>
      <w:r w:rsidR="00E72999" w:rsidRPr="00EA4AF0">
        <w:rPr>
          <w:rFonts w:asciiTheme="minorHAnsi" w:hAnsiTheme="minorHAnsi"/>
          <w:sz w:val="24"/>
        </w:rPr>
        <w:t xml:space="preserve">es and Services Administration, and </w:t>
      </w:r>
      <w:r w:rsidR="00E72999" w:rsidRPr="00EA4AF0">
        <w:rPr>
          <w:rFonts w:asciiTheme="minorHAnsi" w:hAnsiTheme="minorHAnsi"/>
          <w:color w:val="00B0F0"/>
          <w:sz w:val="24"/>
        </w:rPr>
        <w:t xml:space="preserve">Attachment C </w:t>
      </w:r>
      <w:r w:rsidR="00E72999" w:rsidRPr="00EA4AF0">
        <w:rPr>
          <w:rFonts w:asciiTheme="minorHAnsi" w:hAnsiTheme="minorHAnsi"/>
          <w:sz w:val="24"/>
        </w:rPr>
        <w:t>for the definitions of the Service Categories.</w:t>
      </w:r>
    </w:p>
    <w:p w14:paraId="2E0ACF61" w14:textId="77777777" w:rsidR="0028190E" w:rsidRPr="00EA4AF0" w:rsidRDefault="0028190E" w:rsidP="0028190E">
      <w:pPr>
        <w:spacing w:after="0"/>
        <w:rPr>
          <w:rFonts w:asciiTheme="minorHAnsi" w:hAnsiTheme="minorHAnsi"/>
          <w:sz w:val="24"/>
        </w:rPr>
      </w:pPr>
    </w:p>
    <w:p w14:paraId="71FF40A4" w14:textId="6DC94A48" w:rsidR="00765F52" w:rsidRPr="00EA4AF0" w:rsidRDefault="00DF0AFF" w:rsidP="0028190E">
      <w:pPr>
        <w:spacing w:after="0"/>
        <w:rPr>
          <w:rFonts w:asciiTheme="minorHAnsi" w:hAnsiTheme="minorHAnsi"/>
          <w:sz w:val="24"/>
        </w:rPr>
      </w:pPr>
      <w:r w:rsidRPr="00EA4AF0">
        <w:rPr>
          <w:rFonts w:asciiTheme="minorHAnsi" w:hAnsiTheme="minorHAnsi"/>
          <w:sz w:val="24"/>
        </w:rPr>
        <w:t>Funding of RWPB services follow a HRSA specified allocation schedule fo</w:t>
      </w:r>
      <w:r w:rsidR="001B2A78" w:rsidRPr="00EA4AF0">
        <w:rPr>
          <w:rFonts w:asciiTheme="minorHAnsi" w:hAnsiTheme="minorHAnsi"/>
          <w:sz w:val="24"/>
        </w:rPr>
        <w:t xml:space="preserve">r Core Medical Services and </w:t>
      </w:r>
      <w:r w:rsidRPr="00EA4AF0">
        <w:rPr>
          <w:rFonts w:asciiTheme="minorHAnsi" w:hAnsiTheme="minorHAnsi"/>
          <w:sz w:val="24"/>
        </w:rPr>
        <w:t>for Supp</w:t>
      </w:r>
      <w:r w:rsidR="00113758" w:rsidRPr="00EA4AF0">
        <w:rPr>
          <w:rFonts w:asciiTheme="minorHAnsi" w:hAnsiTheme="minorHAnsi"/>
          <w:sz w:val="24"/>
        </w:rPr>
        <w:t>ort Services</w:t>
      </w:r>
      <w:r w:rsidR="00642FE4" w:rsidRPr="00EA4AF0">
        <w:rPr>
          <w:rFonts w:asciiTheme="minorHAnsi" w:hAnsiTheme="minorHAnsi"/>
          <w:sz w:val="24"/>
        </w:rPr>
        <w:t>, the State is required to encumber at least 75% of our federal award to core medic</w:t>
      </w:r>
      <w:r w:rsidR="004F057E" w:rsidRPr="00EA4AF0">
        <w:rPr>
          <w:rFonts w:asciiTheme="minorHAnsi" w:hAnsiTheme="minorHAnsi"/>
          <w:sz w:val="24"/>
        </w:rPr>
        <w:t xml:space="preserve">al services. In addition to the primary </w:t>
      </w:r>
      <w:r w:rsidR="00642FE4" w:rsidRPr="00EA4AF0">
        <w:rPr>
          <w:rFonts w:asciiTheme="minorHAnsi" w:hAnsiTheme="minorHAnsi"/>
          <w:sz w:val="24"/>
        </w:rPr>
        <w:t>service categories being solicited for there are additional administrative, quality management and evaluation, training, a</w:t>
      </w:r>
      <w:r w:rsidR="004F057E" w:rsidRPr="00EA4AF0">
        <w:rPr>
          <w:rFonts w:asciiTheme="minorHAnsi" w:hAnsiTheme="minorHAnsi"/>
          <w:sz w:val="24"/>
        </w:rPr>
        <w:t xml:space="preserve">nd planning activities that may be </w:t>
      </w:r>
      <w:r w:rsidR="00642FE4" w:rsidRPr="00EA4AF0">
        <w:rPr>
          <w:rFonts w:asciiTheme="minorHAnsi" w:hAnsiTheme="minorHAnsi"/>
          <w:sz w:val="24"/>
        </w:rPr>
        <w:t>availabl</w:t>
      </w:r>
      <w:r w:rsidR="004F057E" w:rsidRPr="00EA4AF0">
        <w:rPr>
          <w:rFonts w:asciiTheme="minorHAnsi" w:hAnsiTheme="minorHAnsi"/>
          <w:sz w:val="24"/>
        </w:rPr>
        <w:t>e for funding special projects</w:t>
      </w:r>
      <w:r w:rsidR="00642FE4" w:rsidRPr="00EA4AF0">
        <w:rPr>
          <w:rFonts w:asciiTheme="minorHAnsi" w:hAnsiTheme="minorHAnsi"/>
          <w:sz w:val="24"/>
        </w:rPr>
        <w:t>.</w:t>
      </w:r>
      <w:r w:rsidR="00765F52" w:rsidRPr="00EA4AF0">
        <w:rPr>
          <w:rFonts w:asciiTheme="minorHAnsi" w:hAnsiTheme="minorHAnsi"/>
          <w:sz w:val="24"/>
        </w:rPr>
        <w:br w:type="page"/>
      </w:r>
    </w:p>
    <w:tbl>
      <w:tblPr>
        <w:tblStyle w:val="TableGrid"/>
        <w:tblW w:w="959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98"/>
        <w:gridCol w:w="4798"/>
      </w:tblGrid>
      <w:tr w:rsidR="00642FE4" w:rsidRPr="00EA4AF0" w14:paraId="205102E9" w14:textId="77777777" w:rsidTr="004270C3">
        <w:trPr>
          <w:trHeight w:val="826"/>
        </w:trPr>
        <w:tc>
          <w:tcPr>
            <w:tcW w:w="4798" w:type="dxa"/>
            <w:shd w:val="clear" w:color="auto" w:fill="E1EA9F" w:themeFill="accent2" w:themeFillTint="66"/>
            <w:vAlign w:val="center"/>
          </w:tcPr>
          <w:p w14:paraId="187AF6AE" w14:textId="67D674AE" w:rsidR="00642FE4" w:rsidRPr="00EA4AF0" w:rsidRDefault="00642FE4" w:rsidP="00642FE4">
            <w:pPr>
              <w:spacing w:before="120" w:after="120"/>
              <w:jc w:val="center"/>
              <w:rPr>
                <w:rFonts w:asciiTheme="minorHAnsi" w:hAnsiTheme="minorHAnsi"/>
                <w:b/>
                <w:sz w:val="28"/>
                <w:szCs w:val="24"/>
              </w:rPr>
            </w:pPr>
            <w:r w:rsidRPr="00EA4AF0">
              <w:rPr>
                <w:rFonts w:asciiTheme="minorHAnsi" w:hAnsiTheme="minorHAnsi"/>
                <w:b/>
                <w:sz w:val="28"/>
                <w:szCs w:val="24"/>
              </w:rPr>
              <w:lastRenderedPageBreak/>
              <w:t>Core Medical Services</w:t>
            </w:r>
          </w:p>
        </w:tc>
        <w:tc>
          <w:tcPr>
            <w:tcW w:w="4798" w:type="dxa"/>
            <w:shd w:val="clear" w:color="auto" w:fill="E1EA9F" w:themeFill="accent2" w:themeFillTint="66"/>
            <w:vAlign w:val="center"/>
          </w:tcPr>
          <w:p w14:paraId="40562789" w14:textId="24542CB8" w:rsidR="00642FE4" w:rsidRPr="00EA4AF0" w:rsidRDefault="004270C3" w:rsidP="00765F52">
            <w:pPr>
              <w:spacing w:before="120" w:after="120"/>
              <w:jc w:val="center"/>
              <w:rPr>
                <w:rFonts w:asciiTheme="minorHAnsi" w:hAnsiTheme="minorHAnsi"/>
                <w:b/>
                <w:sz w:val="28"/>
                <w:szCs w:val="24"/>
              </w:rPr>
            </w:pPr>
            <w:r w:rsidRPr="00EA4AF0">
              <w:rPr>
                <w:rFonts w:asciiTheme="minorHAnsi" w:hAnsiTheme="minorHAnsi"/>
                <w:b/>
                <w:sz w:val="28"/>
                <w:szCs w:val="24"/>
              </w:rPr>
              <w:t>Support Services</w:t>
            </w:r>
          </w:p>
        </w:tc>
      </w:tr>
      <w:tr w:rsidR="004270C3" w:rsidRPr="00EA4AF0" w14:paraId="582718AE" w14:textId="77777777" w:rsidTr="004270C3">
        <w:trPr>
          <w:trHeight w:val="826"/>
        </w:trPr>
        <w:tc>
          <w:tcPr>
            <w:tcW w:w="4798" w:type="dxa"/>
            <w:shd w:val="clear" w:color="auto" w:fill="auto"/>
            <w:vAlign w:val="center"/>
          </w:tcPr>
          <w:p w14:paraId="0690234E" w14:textId="09EDDC2F" w:rsidR="004270C3" w:rsidRPr="00EA4AF0" w:rsidRDefault="004270C3" w:rsidP="004270C3">
            <w:pPr>
              <w:spacing w:before="120" w:after="120"/>
              <w:jc w:val="left"/>
              <w:rPr>
                <w:rFonts w:asciiTheme="minorHAnsi" w:hAnsiTheme="minorHAnsi"/>
                <w:sz w:val="24"/>
                <w:szCs w:val="24"/>
              </w:rPr>
            </w:pPr>
            <w:r w:rsidRPr="00EA4AF0">
              <w:rPr>
                <w:rFonts w:asciiTheme="minorHAnsi" w:hAnsiTheme="minorHAnsi"/>
                <w:sz w:val="24"/>
                <w:szCs w:val="24"/>
              </w:rPr>
              <w:t>Outpatient/Ambulatory Health Services</w:t>
            </w:r>
          </w:p>
        </w:tc>
        <w:tc>
          <w:tcPr>
            <w:tcW w:w="4798" w:type="dxa"/>
            <w:shd w:val="clear" w:color="auto" w:fill="auto"/>
            <w:vAlign w:val="center"/>
          </w:tcPr>
          <w:p w14:paraId="62A72AEB" w14:textId="425DA2EF" w:rsidR="004270C3" w:rsidRPr="00EA4AF0" w:rsidRDefault="004270C3" w:rsidP="004270C3">
            <w:pPr>
              <w:spacing w:before="120" w:after="120"/>
              <w:jc w:val="left"/>
              <w:rPr>
                <w:rFonts w:asciiTheme="minorHAnsi" w:hAnsiTheme="minorHAnsi"/>
                <w:sz w:val="24"/>
                <w:szCs w:val="24"/>
              </w:rPr>
            </w:pPr>
            <w:r w:rsidRPr="00EA4AF0">
              <w:rPr>
                <w:rFonts w:asciiTheme="minorHAnsi" w:hAnsiTheme="minorHAnsi"/>
                <w:sz w:val="24"/>
                <w:szCs w:val="24"/>
              </w:rPr>
              <w:t>Non-Medical Case Management Services</w:t>
            </w:r>
          </w:p>
        </w:tc>
      </w:tr>
      <w:tr w:rsidR="004270C3" w:rsidRPr="00EA4AF0" w14:paraId="55ABF493" w14:textId="77777777" w:rsidTr="004270C3">
        <w:trPr>
          <w:trHeight w:val="826"/>
        </w:trPr>
        <w:tc>
          <w:tcPr>
            <w:tcW w:w="4798" w:type="dxa"/>
            <w:shd w:val="clear" w:color="auto" w:fill="auto"/>
            <w:vAlign w:val="center"/>
          </w:tcPr>
          <w:p w14:paraId="276E4755" w14:textId="42DD79DE" w:rsidR="004270C3" w:rsidRPr="00EA4AF0" w:rsidRDefault="00444E1C" w:rsidP="004270C3">
            <w:pPr>
              <w:spacing w:before="120" w:after="120"/>
              <w:jc w:val="left"/>
              <w:rPr>
                <w:rFonts w:asciiTheme="minorHAnsi" w:hAnsiTheme="minorHAnsi"/>
                <w:sz w:val="24"/>
                <w:szCs w:val="24"/>
              </w:rPr>
            </w:pPr>
            <w:r w:rsidRPr="00EA4AF0">
              <w:rPr>
                <w:rFonts w:asciiTheme="minorHAnsi" w:hAnsiTheme="minorHAnsi"/>
                <w:sz w:val="24"/>
                <w:szCs w:val="24"/>
              </w:rPr>
              <w:t>Oral Health Care</w:t>
            </w:r>
          </w:p>
        </w:tc>
        <w:tc>
          <w:tcPr>
            <w:tcW w:w="4798" w:type="dxa"/>
            <w:shd w:val="clear" w:color="auto" w:fill="auto"/>
            <w:vAlign w:val="center"/>
          </w:tcPr>
          <w:p w14:paraId="4CB33C8E" w14:textId="78F93061" w:rsidR="004270C3" w:rsidRPr="00EA4AF0" w:rsidRDefault="00B816C5" w:rsidP="004270C3">
            <w:pPr>
              <w:spacing w:before="120" w:after="120"/>
              <w:jc w:val="left"/>
              <w:rPr>
                <w:rFonts w:asciiTheme="minorHAnsi" w:hAnsiTheme="minorHAnsi"/>
                <w:sz w:val="24"/>
                <w:szCs w:val="24"/>
              </w:rPr>
            </w:pPr>
            <w:r w:rsidRPr="00EA4AF0">
              <w:rPr>
                <w:rFonts w:asciiTheme="minorHAnsi" w:hAnsiTheme="minorHAnsi"/>
                <w:sz w:val="24"/>
                <w:szCs w:val="24"/>
              </w:rPr>
              <w:t>Health Education/Risk Reduction</w:t>
            </w:r>
          </w:p>
        </w:tc>
      </w:tr>
      <w:tr w:rsidR="004270C3" w:rsidRPr="00EA4AF0" w14:paraId="0D0C899C" w14:textId="77777777" w:rsidTr="004270C3">
        <w:trPr>
          <w:trHeight w:val="826"/>
        </w:trPr>
        <w:tc>
          <w:tcPr>
            <w:tcW w:w="4798" w:type="dxa"/>
            <w:shd w:val="clear" w:color="auto" w:fill="auto"/>
            <w:vAlign w:val="center"/>
          </w:tcPr>
          <w:p w14:paraId="5520C69A" w14:textId="3434F1A8" w:rsidR="004270C3" w:rsidRPr="00EA4AF0" w:rsidRDefault="004270C3" w:rsidP="004270C3">
            <w:pPr>
              <w:spacing w:before="120" w:after="120"/>
              <w:jc w:val="left"/>
              <w:rPr>
                <w:rFonts w:asciiTheme="minorHAnsi" w:hAnsiTheme="minorHAnsi"/>
                <w:sz w:val="24"/>
                <w:szCs w:val="24"/>
              </w:rPr>
            </w:pPr>
            <w:r w:rsidRPr="00EA4AF0">
              <w:rPr>
                <w:rFonts w:asciiTheme="minorHAnsi" w:hAnsiTheme="minorHAnsi"/>
                <w:sz w:val="24"/>
                <w:szCs w:val="24"/>
              </w:rPr>
              <w:t>Early Intervention Services</w:t>
            </w:r>
          </w:p>
        </w:tc>
        <w:tc>
          <w:tcPr>
            <w:tcW w:w="4798" w:type="dxa"/>
            <w:shd w:val="clear" w:color="auto" w:fill="auto"/>
            <w:vAlign w:val="center"/>
          </w:tcPr>
          <w:p w14:paraId="656FEFB7" w14:textId="6E243E2C" w:rsidR="004270C3" w:rsidRPr="00EA4AF0" w:rsidRDefault="00B816C5" w:rsidP="004270C3">
            <w:pPr>
              <w:spacing w:before="120" w:after="120"/>
              <w:jc w:val="left"/>
              <w:rPr>
                <w:rFonts w:asciiTheme="minorHAnsi" w:hAnsiTheme="minorHAnsi"/>
                <w:sz w:val="24"/>
                <w:szCs w:val="24"/>
              </w:rPr>
            </w:pPr>
            <w:r w:rsidRPr="00EA4AF0">
              <w:rPr>
                <w:rFonts w:asciiTheme="minorHAnsi" w:hAnsiTheme="minorHAnsi"/>
                <w:sz w:val="24"/>
                <w:szCs w:val="24"/>
              </w:rPr>
              <w:t xml:space="preserve">Housing Services </w:t>
            </w:r>
            <w:r w:rsidRPr="00EA4AF0">
              <w:rPr>
                <w:rFonts w:asciiTheme="minorHAnsi" w:hAnsiTheme="minorHAnsi"/>
                <w:i/>
                <w:sz w:val="24"/>
                <w:szCs w:val="24"/>
              </w:rPr>
              <w:t>(all counties except Clark)</w:t>
            </w:r>
          </w:p>
        </w:tc>
      </w:tr>
      <w:tr w:rsidR="004270C3" w:rsidRPr="00EA4AF0" w14:paraId="6C017447" w14:textId="77777777" w:rsidTr="004270C3">
        <w:trPr>
          <w:trHeight w:val="826"/>
        </w:trPr>
        <w:tc>
          <w:tcPr>
            <w:tcW w:w="4798" w:type="dxa"/>
            <w:shd w:val="clear" w:color="auto" w:fill="auto"/>
            <w:vAlign w:val="center"/>
          </w:tcPr>
          <w:p w14:paraId="354F77F6" w14:textId="5E1B1468" w:rsidR="004270C3" w:rsidRPr="00EA4AF0" w:rsidRDefault="004270C3" w:rsidP="004270C3">
            <w:pPr>
              <w:spacing w:before="120" w:after="120"/>
              <w:jc w:val="left"/>
              <w:rPr>
                <w:rFonts w:asciiTheme="minorHAnsi" w:hAnsiTheme="minorHAnsi"/>
                <w:sz w:val="24"/>
                <w:szCs w:val="24"/>
              </w:rPr>
            </w:pPr>
            <w:r w:rsidRPr="00EA4AF0">
              <w:rPr>
                <w:rFonts w:asciiTheme="minorHAnsi" w:hAnsiTheme="minorHAnsi"/>
                <w:sz w:val="24"/>
                <w:szCs w:val="24"/>
              </w:rPr>
              <w:t>Health Insurance Premium &amp; Cost Sharing Assistance</w:t>
            </w:r>
          </w:p>
        </w:tc>
        <w:tc>
          <w:tcPr>
            <w:tcW w:w="4798" w:type="dxa"/>
            <w:shd w:val="clear" w:color="auto" w:fill="auto"/>
            <w:vAlign w:val="center"/>
          </w:tcPr>
          <w:p w14:paraId="44B9E971" w14:textId="16C07AF5" w:rsidR="004270C3" w:rsidRPr="00EA4AF0" w:rsidRDefault="00B816C5" w:rsidP="004270C3">
            <w:pPr>
              <w:spacing w:before="120" w:after="120"/>
              <w:jc w:val="left"/>
              <w:rPr>
                <w:rFonts w:asciiTheme="minorHAnsi" w:hAnsiTheme="minorHAnsi"/>
                <w:sz w:val="24"/>
                <w:szCs w:val="24"/>
              </w:rPr>
            </w:pPr>
            <w:r w:rsidRPr="00EA4AF0">
              <w:rPr>
                <w:rFonts w:asciiTheme="minorHAnsi" w:hAnsiTheme="minorHAnsi"/>
                <w:sz w:val="24"/>
                <w:szCs w:val="24"/>
              </w:rPr>
              <w:t>Legal Services</w:t>
            </w:r>
          </w:p>
        </w:tc>
      </w:tr>
      <w:tr w:rsidR="004270C3" w:rsidRPr="00EA4AF0" w14:paraId="66B1DFD6" w14:textId="77777777" w:rsidTr="004270C3">
        <w:trPr>
          <w:trHeight w:val="826"/>
        </w:trPr>
        <w:tc>
          <w:tcPr>
            <w:tcW w:w="4798" w:type="dxa"/>
            <w:vAlign w:val="center"/>
          </w:tcPr>
          <w:p w14:paraId="361A573E" w14:textId="19472B1D" w:rsidR="004270C3" w:rsidRPr="00EA4AF0" w:rsidRDefault="004270C3" w:rsidP="004270C3">
            <w:pPr>
              <w:spacing w:before="120" w:after="120"/>
              <w:jc w:val="left"/>
              <w:rPr>
                <w:rFonts w:asciiTheme="minorHAnsi" w:hAnsiTheme="minorHAnsi"/>
                <w:sz w:val="24"/>
                <w:szCs w:val="24"/>
              </w:rPr>
            </w:pPr>
            <w:r w:rsidRPr="00EA4AF0">
              <w:rPr>
                <w:rFonts w:asciiTheme="minorHAnsi" w:hAnsiTheme="minorHAnsi"/>
                <w:sz w:val="24"/>
                <w:szCs w:val="24"/>
              </w:rPr>
              <w:t>Mental Health Services</w:t>
            </w:r>
          </w:p>
        </w:tc>
        <w:tc>
          <w:tcPr>
            <w:tcW w:w="4798" w:type="dxa"/>
            <w:vAlign w:val="center"/>
          </w:tcPr>
          <w:p w14:paraId="2B91AEF4" w14:textId="3E99C91D" w:rsidR="004270C3" w:rsidRPr="00EA4AF0" w:rsidRDefault="00B816C5" w:rsidP="004270C3">
            <w:pPr>
              <w:spacing w:before="120" w:after="120"/>
              <w:jc w:val="left"/>
              <w:rPr>
                <w:rFonts w:asciiTheme="minorHAnsi" w:hAnsiTheme="minorHAnsi"/>
                <w:sz w:val="24"/>
                <w:szCs w:val="24"/>
              </w:rPr>
            </w:pPr>
            <w:r w:rsidRPr="00EA4AF0">
              <w:rPr>
                <w:rFonts w:asciiTheme="minorHAnsi" w:hAnsiTheme="minorHAnsi"/>
                <w:sz w:val="24"/>
                <w:szCs w:val="24"/>
              </w:rPr>
              <w:t>Medical Transportation Services</w:t>
            </w:r>
          </w:p>
        </w:tc>
      </w:tr>
      <w:tr w:rsidR="004270C3" w:rsidRPr="00EA4AF0" w14:paraId="32E8EAA0" w14:textId="77777777" w:rsidTr="004270C3">
        <w:trPr>
          <w:trHeight w:val="826"/>
        </w:trPr>
        <w:tc>
          <w:tcPr>
            <w:tcW w:w="4798" w:type="dxa"/>
            <w:vAlign w:val="center"/>
          </w:tcPr>
          <w:p w14:paraId="13075D27" w14:textId="70640EF9" w:rsidR="004270C3" w:rsidRPr="00EA4AF0" w:rsidRDefault="004270C3" w:rsidP="004270C3">
            <w:pPr>
              <w:spacing w:before="120" w:after="120"/>
              <w:jc w:val="left"/>
              <w:rPr>
                <w:rFonts w:asciiTheme="minorHAnsi" w:hAnsiTheme="minorHAnsi"/>
                <w:sz w:val="24"/>
                <w:szCs w:val="24"/>
              </w:rPr>
            </w:pPr>
            <w:r w:rsidRPr="00EA4AF0">
              <w:rPr>
                <w:rFonts w:asciiTheme="minorHAnsi" w:hAnsiTheme="minorHAnsi"/>
                <w:sz w:val="24"/>
                <w:szCs w:val="24"/>
              </w:rPr>
              <w:t>Medical Nutrition Therapy</w:t>
            </w:r>
          </w:p>
        </w:tc>
        <w:tc>
          <w:tcPr>
            <w:tcW w:w="4798" w:type="dxa"/>
            <w:vAlign w:val="center"/>
          </w:tcPr>
          <w:p w14:paraId="1C8D6B20" w14:textId="5A5F2BE0" w:rsidR="004270C3" w:rsidRPr="00EA4AF0" w:rsidRDefault="00F55140" w:rsidP="004270C3">
            <w:pPr>
              <w:spacing w:before="120" w:after="120"/>
              <w:jc w:val="left"/>
              <w:rPr>
                <w:rFonts w:asciiTheme="minorHAnsi" w:hAnsiTheme="minorHAnsi"/>
                <w:sz w:val="24"/>
                <w:szCs w:val="24"/>
              </w:rPr>
            </w:pPr>
            <w:r>
              <w:rPr>
                <w:rStyle w:val="CommentReference"/>
                <w:rFonts w:ascii="MGaramond" w:eastAsia="Times New Roman" w:hAnsi="MGaramond" w:cs="Times New Roman"/>
                <w:spacing w:val="-3"/>
              </w:rPr>
              <w:commentReference w:id="5"/>
            </w:r>
          </w:p>
        </w:tc>
      </w:tr>
      <w:tr w:rsidR="004270C3" w:rsidRPr="00EA4AF0" w14:paraId="3631CB11" w14:textId="77777777" w:rsidTr="004270C3">
        <w:trPr>
          <w:trHeight w:val="826"/>
        </w:trPr>
        <w:tc>
          <w:tcPr>
            <w:tcW w:w="4798" w:type="dxa"/>
            <w:vAlign w:val="center"/>
          </w:tcPr>
          <w:p w14:paraId="151AE694" w14:textId="683934E2" w:rsidR="004270C3" w:rsidRPr="00EA4AF0" w:rsidRDefault="004270C3" w:rsidP="004270C3">
            <w:pPr>
              <w:spacing w:before="120" w:after="120"/>
              <w:jc w:val="left"/>
              <w:rPr>
                <w:rFonts w:asciiTheme="minorHAnsi" w:hAnsiTheme="minorHAnsi"/>
                <w:sz w:val="24"/>
                <w:szCs w:val="24"/>
              </w:rPr>
            </w:pPr>
            <w:r w:rsidRPr="00EA4AF0">
              <w:rPr>
                <w:rFonts w:asciiTheme="minorHAnsi" w:hAnsiTheme="minorHAnsi"/>
                <w:sz w:val="24"/>
                <w:szCs w:val="24"/>
              </w:rPr>
              <w:t>Medical Case Management</w:t>
            </w:r>
            <w:r w:rsidR="00444E1C" w:rsidRPr="00EA4AF0">
              <w:rPr>
                <w:rFonts w:asciiTheme="minorHAnsi" w:hAnsiTheme="minorHAnsi"/>
                <w:sz w:val="24"/>
                <w:szCs w:val="24"/>
              </w:rPr>
              <w:t xml:space="preserve"> &amp; Treatment Adherence</w:t>
            </w:r>
          </w:p>
        </w:tc>
        <w:tc>
          <w:tcPr>
            <w:tcW w:w="4798" w:type="dxa"/>
            <w:vAlign w:val="center"/>
          </w:tcPr>
          <w:p w14:paraId="440C84D2" w14:textId="3F29D96E" w:rsidR="004270C3" w:rsidRPr="00EA4AF0" w:rsidRDefault="00B816C5" w:rsidP="004270C3">
            <w:pPr>
              <w:spacing w:before="120" w:after="120"/>
              <w:jc w:val="left"/>
              <w:rPr>
                <w:rFonts w:asciiTheme="minorHAnsi" w:hAnsiTheme="minorHAnsi"/>
                <w:sz w:val="24"/>
                <w:szCs w:val="24"/>
              </w:rPr>
            </w:pPr>
            <w:r w:rsidRPr="00EA4AF0">
              <w:rPr>
                <w:rFonts w:asciiTheme="minorHAnsi" w:hAnsiTheme="minorHAnsi"/>
                <w:sz w:val="24"/>
                <w:szCs w:val="24"/>
              </w:rPr>
              <w:t>Psychosocial Support Services</w:t>
            </w:r>
          </w:p>
        </w:tc>
      </w:tr>
      <w:tr w:rsidR="004270C3" w:rsidRPr="00EA4AF0" w14:paraId="2C461F46" w14:textId="77777777" w:rsidTr="004270C3">
        <w:trPr>
          <w:trHeight w:val="826"/>
        </w:trPr>
        <w:tc>
          <w:tcPr>
            <w:tcW w:w="4798" w:type="dxa"/>
            <w:vAlign w:val="center"/>
          </w:tcPr>
          <w:p w14:paraId="15FA71F0" w14:textId="14E934F1" w:rsidR="004270C3" w:rsidRPr="00EA4AF0" w:rsidRDefault="004270C3" w:rsidP="004270C3">
            <w:pPr>
              <w:spacing w:before="120" w:after="120"/>
              <w:jc w:val="left"/>
              <w:rPr>
                <w:rFonts w:asciiTheme="minorHAnsi" w:hAnsiTheme="minorHAnsi"/>
                <w:sz w:val="24"/>
                <w:szCs w:val="24"/>
              </w:rPr>
            </w:pPr>
            <w:r w:rsidRPr="00EA4AF0">
              <w:rPr>
                <w:rFonts w:asciiTheme="minorHAnsi" w:hAnsiTheme="minorHAnsi"/>
                <w:sz w:val="24"/>
                <w:szCs w:val="24"/>
              </w:rPr>
              <w:t xml:space="preserve">Substance Abuse </w:t>
            </w:r>
            <w:r w:rsidR="00444E1C" w:rsidRPr="00EA4AF0">
              <w:rPr>
                <w:rFonts w:asciiTheme="minorHAnsi" w:hAnsiTheme="minorHAnsi"/>
                <w:sz w:val="24"/>
                <w:szCs w:val="24"/>
              </w:rPr>
              <w:t>Services Outpatient</w:t>
            </w:r>
          </w:p>
        </w:tc>
        <w:tc>
          <w:tcPr>
            <w:tcW w:w="4798" w:type="dxa"/>
            <w:vAlign w:val="center"/>
          </w:tcPr>
          <w:p w14:paraId="43F1B916" w14:textId="338CE3EB" w:rsidR="004270C3" w:rsidRPr="00EA4AF0" w:rsidRDefault="00B816C5" w:rsidP="004270C3">
            <w:pPr>
              <w:spacing w:before="120" w:after="120"/>
              <w:jc w:val="left"/>
              <w:rPr>
                <w:rFonts w:asciiTheme="minorHAnsi" w:hAnsiTheme="minorHAnsi"/>
                <w:sz w:val="24"/>
                <w:szCs w:val="24"/>
              </w:rPr>
            </w:pPr>
            <w:r w:rsidRPr="00EA4AF0">
              <w:rPr>
                <w:rFonts w:asciiTheme="minorHAnsi" w:hAnsiTheme="minorHAnsi"/>
                <w:sz w:val="24"/>
                <w:szCs w:val="24"/>
              </w:rPr>
              <w:t>Referral for Health Care and Support Services</w:t>
            </w:r>
          </w:p>
        </w:tc>
      </w:tr>
    </w:tbl>
    <w:p w14:paraId="68A02063" w14:textId="77777777" w:rsidR="004270C3" w:rsidRPr="00EA4AF0" w:rsidRDefault="004270C3">
      <w:pPr>
        <w:spacing w:after="200" w:line="276" w:lineRule="auto"/>
        <w:jc w:val="left"/>
        <w:rPr>
          <w:rFonts w:asciiTheme="minorHAnsi" w:hAnsiTheme="minorHAnsi"/>
        </w:rPr>
      </w:pPr>
      <w:r w:rsidRPr="00EA4AF0">
        <w:rPr>
          <w:rFonts w:asciiTheme="minorHAnsi" w:hAnsiTheme="minorHAnsi"/>
        </w:rPr>
        <w:br w:type="page"/>
      </w:r>
    </w:p>
    <w:tbl>
      <w:tblPr>
        <w:tblStyle w:val="TableGrid"/>
        <w:tblW w:w="959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44"/>
        <w:gridCol w:w="3176"/>
        <w:gridCol w:w="3176"/>
      </w:tblGrid>
      <w:tr w:rsidR="00C0233B" w:rsidRPr="00EA4AF0" w14:paraId="392C4DC3" w14:textId="77777777" w:rsidTr="008C2259">
        <w:trPr>
          <w:trHeight w:val="431"/>
        </w:trPr>
        <w:tc>
          <w:tcPr>
            <w:tcW w:w="3244" w:type="dxa"/>
            <w:shd w:val="clear" w:color="auto" w:fill="E1EA9F" w:themeFill="accent2" w:themeFillTint="66"/>
            <w:vAlign w:val="center"/>
          </w:tcPr>
          <w:p w14:paraId="1F2E074C" w14:textId="7EFDF5E4" w:rsidR="00C0233B" w:rsidRPr="00EA4AF0" w:rsidRDefault="00C0233B" w:rsidP="004270C3">
            <w:pPr>
              <w:spacing w:before="120" w:after="120"/>
              <w:jc w:val="center"/>
              <w:rPr>
                <w:rFonts w:asciiTheme="minorHAnsi" w:hAnsiTheme="minorHAnsi"/>
                <w:b/>
                <w:sz w:val="28"/>
                <w:szCs w:val="24"/>
              </w:rPr>
            </w:pPr>
            <w:r w:rsidRPr="00EA4AF0">
              <w:rPr>
                <w:rFonts w:asciiTheme="minorHAnsi" w:hAnsiTheme="minorHAnsi"/>
                <w:b/>
                <w:sz w:val="28"/>
                <w:szCs w:val="24"/>
              </w:rPr>
              <w:lastRenderedPageBreak/>
              <w:t>New/Existing Projects</w:t>
            </w:r>
            <w:r w:rsidR="0018255C" w:rsidRPr="00EA4AF0">
              <w:rPr>
                <w:rFonts w:asciiTheme="minorHAnsi" w:hAnsiTheme="minorHAnsi"/>
                <w:b/>
                <w:sz w:val="28"/>
                <w:szCs w:val="24"/>
              </w:rPr>
              <w:t xml:space="preserve"> of Special Focus</w:t>
            </w:r>
          </w:p>
        </w:tc>
        <w:tc>
          <w:tcPr>
            <w:tcW w:w="3176" w:type="dxa"/>
            <w:shd w:val="clear" w:color="auto" w:fill="E1EA9F" w:themeFill="accent2" w:themeFillTint="66"/>
            <w:vAlign w:val="center"/>
          </w:tcPr>
          <w:p w14:paraId="61703D47" w14:textId="77777777" w:rsidR="00C0233B" w:rsidRPr="00EA4AF0" w:rsidRDefault="00C0233B" w:rsidP="004270C3">
            <w:pPr>
              <w:spacing w:before="120" w:after="120"/>
              <w:jc w:val="center"/>
              <w:rPr>
                <w:rFonts w:asciiTheme="minorHAnsi" w:hAnsiTheme="minorHAnsi"/>
                <w:b/>
                <w:sz w:val="28"/>
                <w:szCs w:val="24"/>
              </w:rPr>
            </w:pPr>
            <w:r w:rsidRPr="00EA4AF0">
              <w:rPr>
                <w:rFonts w:asciiTheme="minorHAnsi" w:hAnsiTheme="minorHAnsi"/>
                <w:b/>
                <w:sz w:val="28"/>
                <w:szCs w:val="24"/>
              </w:rPr>
              <w:t>Category Match</w:t>
            </w:r>
          </w:p>
        </w:tc>
        <w:tc>
          <w:tcPr>
            <w:tcW w:w="3176" w:type="dxa"/>
            <w:shd w:val="clear" w:color="auto" w:fill="E1EA9F" w:themeFill="accent2" w:themeFillTint="66"/>
            <w:vAlign w:val="center"/>
          </w:tcPr>
          <w:p w14:paraId="43DABA5D" w14:textId="0D3465C5" w:rsidR="00C0233B" w:rsidRPr="00EA4AF0" w:rsidRDefault="00C0233B" w:rsidP="004270C3">
            <w:pPr>
              <w:spacing w:before="120" w:after="120"/>
              <w:jc w:val="center"/>
              <w:rPr>
                <w:rFonts w:asciiTheme="minorHAnsi" w:hAnsiTheme="minorHAnsi"/>
                <w:b/>
                <w:sz w:val="28"/>
                <w:szCs w:val="24"/>
              </w:rPr>
            </w:pPr>
            <w:r w:rsidRPr="00EA4AF0">
              <w:rPr>
                <w:rFonts w:asciiTheme="minorHAnsi" w:hAnsiTheme="minorHAnsi"/>
                <w:b/>
                <w:sz w:val="28"/>
                <w:szCs w:val="24"/>
              </w:rPr>
              <w:t>Notes</w:t>
            </w:r>
          </w:p>
        </w:tc>
      </w:tr>
      <w:tr w:rsidR="00C0233B" w:rsidRPr="00EA4AF0" w14:paraId="11631231" w14:textId="77777777" w:rsidTr="008C2259">
        <w:trPr>
          <w:trHeight w:val="431"/>
        </w:trPr>
        <w:tc>
          <w:tcPr>
            <w:tcW w:w="3244" w:type="dxa"/>
            <w:shd w:val="clear" w:color="auto" w:fill="auto"/>
            <w:vAlign w:val="center"/>
          </w:tcPr>
          <w:p w14:paraId="4C9A7AC9" w14:textId="4AAAF8B3" w:rsidR="00C0233B" w:rsidRPr="00EA4AF0" w:rsidRDefault="00C0233B" w:rsidP="00C0233B">
            <w:pPr>
              <w:spacing w:before="120" w:after="120"/>
              <w:jc w:val="left"/>
              <w:rPr>
                <w:rFonts w:asciiTheme="minorHAnsi" w:hAnsiTheme="minorHAnsi"/>
                <w:sz w:val="24"/>
                <w:szCs w:val="24"/>
              </w:rPr>
            </w:pPr>
            <w:r w:rsidRPr="00EA4AF0">
              <w:rPr>
                <w:rFonts w:asciiTheme="minorHAnsi" w:hAnsiTheme="minorHAnsi"/>
                <w:b/>
                <w:sz w:val="24"/>
                <w:szCs w:val="24"/>
              </w:rPr>
              <w:t>Nevada Retention in Care Project</w:t>
            </w:r>
            <w:r w:rsidRPr="00EA4AF0">
              <w:rPr>
                <w:rFonts w:asciiTheme="minorHAnsi" w:hAnsiTheme="minorHAnsi"/>
                <w:sz w:val="24"/>
                <w:szCs w:val="24"/>
              </w:rPr>
              <w:t xml:space="preserve"> </w:t>
            </w:r>
            <w:r w:rsidRPr="00EA4AF0">
              <w:rPr>
                <w:rFonts w:asciiTheme="minorHAnsi" w:hAnsiTheme="minorHAnsi"/>
                <w:sz w:val="24"/>
                <w:szCs w:val="24"/>
              </w:rPr>
              <w:br/>
              <w:t>Utilizes 45-day medication claim payment list and lapse in recertification list</w:t>
            </w:r>
          </w:p>
        </w:tc>
        <w:tc>
          <w:tcPr>
            <w:tcW w:w="3176" w:type="dxa"/>
            <w:shd w:val="clear" w:color="auto" w:fill="auto"/>
            <w:vAlign w:val="center"/>
          </w:tcPr>
          <w:p w14:paraId="5E4682D4" w14:textId="77777777" w:rsidR="00C0233B" w:rsidRPr="00EA4AF0" w:rsidRDefault="00C0233B" w:rsidP="00642FE4">
            <w:pPr>
              <w:spacing w:before="120" w:after="120"/>
              <w:jc w:val="left"/>
              <w:rPr>
                <w:rFonts w:asciiTheme="minorHAnsi" w:hAnsiTheme="minorHAnsi"/>
                <w:sz w:val="24"/>
                <w:szCs w:val="24"/>
              </w:rPr>
            </w:pPr>
            <w:r w:rsidRPr="00EA4AF0">
              <w:rPr>
                <w:rFonts w:asciiTheme="minorHAnsi" w:hAnsiTheme="minorHAnsi"/>
                <w:sz w:val="24"/>
                <w:szCs w:val="24"/>
              </w:rPr>
              <w:t>Early Intervention Service</w:t>
            </w:r>
          </w:p>
          <w:p w14:paraId="7C4B6E7F" w14:textId="1A3E6388" w:rsidR="00C0233B" w:rsidRPr="00EA4AF0" w:rsidRDefault="00C0233B" w:rsidP="00642FE4">
            <w:pPr>
              <w:spacing w:before="120" w:after="120"/>
              <w:jc w:val="left"/>
              <w:rPr>
                <w:rFonts w:asciiTheme="minorHAnsi" w:hAnsiTheme="minorHAnsi"/>
                <w:sz w:val="24"/>
                <w:szCs w:val="24"/>
              </w:rPr>
            </w:pPr>
            <w:r w:rsidRPr="00EA4AF0">
              <w:rPr>
                <w:rFonts w:asciiTheme="minorHAnsi" w:hAnsiTheme="minorHAnsi"/>
                <w:sz w:val="24"/>
                <w:szCs w:val="24"/>
              </w:rPr>
              <w:t>Health Education/Risk Reduction</w:t>
            </w:r>
            <w:r w:rsidR="007B5CE2" w:rsidRPr="00EA4AF0">
              <w:rPr>
                <w:rFonts w:asciiTheme="minorHAnsi" w:hAnsiTheme="minorHAnsi"/>
                <w:sz w:val="24"/>
                <w:szCs w:val="24"/>
              </w:rPr>
              <w:t xml:space="preserve"> combined with Outreach Services</w:t>
            </w:r>
          </w:p>
          <w:p w14:paraId="49A53321" w14:textId="74DAE948" w:rsidR="00C0233B" w:rsidRPr="00EA4AF0" w:rsidRDefault="00C0233B" w:rsidP="00642FE4">
            <w:pPr>
              <w:spacing w:before="120" w:after="120"/>
              <w:jc w:val="left"/>
              <w:rPr>
                <w:rFonts w:asciiTheme="minorHAnsi" w:hAnsiTheme="minorHAnsi"/>
                <w:sz w:val="24"/>
                <w:szCs w:val="24"/>
              </w:rPr>
            </w:pPr>
            <w:r w:rsidRPr="00EA4AF0">
              <w:rPr>
                <w:rFonts w:asciiTheme="minorHAnsi" w:hAnsiTheme="minorHAnsi"/>
                <w:sz w:val="24"/>
                <w:szCs w:val="24"/>
              </w:rPr>
              <w:t>Non-Medical Case Management</w:t>
            </w:r>
          </w:p>
        </w:tc>
        <w:tc>
          <w:tcPr>
            <w:tcW w:w="3176" w:type="dxa"/>
            <w:shd w:val="clear" w:color="auto" w:fill="auto"/>
            <w:vAlign w:val="center"/>
          </w:tcPr>
          <w:p w14:paraId="28D79795" w14:textId="71DF0897" w:rsidR="00C0233B" w:rsidRPr="00EA4AF0" w:rsidRDefault="00C0233B" w:rsidP="00642FE4">
            <w:pPr>
              <w:spacing w:before="120" w:after="120"/>
              <w:jc w:val="left"/>
              <w:rPr>
                <w:rFonts w:asciiTheme="minorHAnsi" w:hAnsiTheme="minorHAnsi"/>
                <w:sz w:val="24"/>
                <w:szCs w:val="24"/>
              </w:rPr>
            </w:pPr>
            <w:r w:rsidRPr="00EA4AF0">
              <w:rPr>
                <w:rFonts w:asciiTheme="minorHAnsi" w:hAnsiTheme="minorHAnsi"/>
                <w:sz w:val="24"/>
                <w:szCs w:val="24"/>
              </w:rPr>
              <w:t>1-3 grants for Clark County</w:t>
            </w:r>
          </w:p>
          <w:p w14:paraId="2E30FEB9" w14:textId="5FDC7DEB" w:rsidR="00C0233B" w:rsidRPr="00EA4AF0" w:rsidRDefault="00C0233B" w:rsidP="00642FE4">
            <w:pPr>
              <w:spacing w:before="120" w:after="120"/>
              <w:jc w:val="left"/>
              <w:rPr>
                <w:rFonts w:asciiTheme="minorHAnsi" w:hAnsiTheme="minorHAnsi"/>
                <w:sz w:val="24"/>
                <w:szCs w:val="24"/>
              </w:rPr>
            </w:pPr>
            <w:r w:rsidRPr="00EA4AF0">
              <w:rPr>
                <w:rFonts w:asciiTheme="minorHAnsi" w:hAnsiTheme="minorHAnsi"/>
                <w:sz w:val="24"/>
                <w:szCs w:val="24"/>
              </w:rPr>
              <w:t>1 grant for Washoe County</w:t>
            </w:r>
          </w:p>
          <w:p w14:paraId="5D654709" w14:textId="793ED770" w:rsidR="00C0233B" w:rsidRPr="00EA4AF0" w:rsidRDefault="00C0233B" w:rsidP="00642FE4">
            <w:pPr>
              <w:spacing w:before="120" w:after="120"/>
              <w:jc w:val="left"/>
              <w:rPr>
                <w:rFonts w:asciiTheme="minorHAnsi" w:hAnsiTheme="minorHAnsi"/>
                <w:sz w:val="24"/>
                <w:szCs w:val="24"/>
              </w:rPr>
            </w:pPr>
            <w:r w:rsidRPr="00EA4AF0">
              <w:rPr>
                <w:rFonts w:asciiTheme="minorHAnsi" w:hAnsiTheme="minorHAnsi"/>
                <w:sz w:val="24"/>
                <w:szCs w:val="24"/>
              </w:rPr>
              <w:t>1 grant for rural/frontier counties</w:t>
            </w:r>
          </w:p>
        </w:tc>
      </w:tr>
      <w:tr w:rsidR="0018255C" w:rsidRPr="00EA4AF0" w14:paraId="04D75269" w14:textId="77777777" w:rsidTr="008C2259">
        <w:trPr>
          <w:trHeight w:val="431"/>
        </w:trPr>
        <w:tc>
          <w:tcPr>
            <w:tcW w:w="3244" w:type="dxa"/>
            <w:shd w:val="clear" w:color="auto" w:fill="auto"/>
            <w:vAlign w:val="center"/>
          </w:tcPr>
          <w:p w14:paraId="5D4707A8" w14:textId="2AC1B7DD" w:rsidR="0018255C" w:rsidRPr="00EA4AF0" w:rsidRDefault="0018255C" w:rsidP="00A96CEC">
            <w:pPr>
              <w:spacing w:before="120" w:after="120"/>
              <w:jc w:val="left"/>
              <w:rPr>
                <w:rFonts w:asciiTheme="minorHAnsi" w:hAnsiTheme="minorHAnsi"/>
                <w:sz w:val="24"/>
                <w:szCs w:val="24"/>
              </w:rPr>
            </w:pPr>
            <w:r w:rsidRPr="00EA4AF0">
              <w:rPr>
                <w:rFonts w:asciiTheme="minorHAnsi" w:hAnsiTheme="minorHAnsi"/>
                <w:b/>
                <w:sz w:val="24"/>
                <w:szCs w:val="24"/>
              </w:rPr>
              <w:t>Nevada Center for Excellence</w:t>
            </w:r>
            <w:r w:rsidRPr="00EA4AF0">
              <w:rPr>
                <w:rFonts w:asciiTheme="minorHAnsi" w:hAnsiTheme="minorHAnsi"/>
                <w:sz w:val="24"/>
                <w:szCs w:val="24"/>
              </w:rPr>
              <w:br/>
              <w:t>Capacity Development project su</w:t>
            </w:r>
            <w:r w:rsidR="009974E3" w:rsidRPr="00EA4AF0">
              <w:rPr>
                <w:rFonts w:asciiTheme="minorHAnsi" w:hAnsiTheme="minorHAnsi"/>
                <w:sz w:val="24"/>
                <w:szCs w:val="24"/>
              </w:rPr>
              <w:t xml:space="preserve">pporting at least three content-focused trainings </w:t>
            </w:r>
            <w:r w:rsidRPr="00EA4AF0">
              <w:rPr>
                <w:rFonts w:asciiTheme="minorHAnsi" w:hAnsiTheme="minorHAnsi"/>
                <w:sz w:val="24"/>
                <w:szCs w:val="24"/>
              </w:rPr>
              <w:t>during the grant year</w:t>
            </w:r>
            <w:r w:rsidR="009974E3" w:rsidRPr="00EA4AF0">
              <w:rPr>
                <w:rFonts w:asciiTheme="minorHAnsi" w:hAnsiTheme="minorHAnsi"/>
                <w:sz w:val="24"/>
                <w:szCs w:val="24"/>
              </w:rPr>
              <w:t xml:space="preserve"> </w:t>
            </w:r>
            <w:r w:rsidR="00A96CEC">
              <w:rPr>
                <w:rFonts w:asciiTheme="minorHAnsi" w:hAnsiTheme="minorHAnsi"/>
                <w:sz w:val="24"/>
                <w:szCs w:val="24"/>
              </w:rPr>
              <w:t>including workforce development</w:t>
            </w:r>
          </w:p>
        </w:tc>
        <w:tc>
          <w:tcPr>
            <w:tcW w:w="3176" w:type="dxa"/>
            <w:shd w:val="clear" w:color="auto" w:fill="auto"/>
            <w:vAlign w:val="center"/>
          </w:tcPr>
          <w:p w14:paraId="33587756" w14:textId="64B7524E" w:rsidR="0018255C" w:rsidRPr="00EA4AF0" w:rsidRDefault="00A96CEC" w:rsidP="00642FE4">
            <w:pPr>
              <w:spacing w:before="120" w:after="120"/>
              <w:jc w:val="left"/>
              <w:rPr>
                <w:rFonts w:asciiTheme="minorHAnsi" w:hAnsiTheme="minorHAnsi"/>
                <w:sz w:val="24"/>
                <w:szCs w:val="24"/>
              </w:rPr>
            </w:pPr>
            <w:r>
              <w:rPr>
                <w:rFonts w:asciiTheme="minorHAnsi" w:hAnsiTheme="minorHAnsi"/>
                <w:sz w:val="24"/>
                <w:szCs w:val="24"/>
              </w:rPr>
              <w:t>Planning</w:t>
            </w:r>
            <w:r w:rsidR="008C2259" w:rsidRPr="00EA4AF0">
              <w:rPr>
                <w:rFonts w:asciiTheme="minorHAnsi" w:hAnsiTheme="minorHAnsi"/>
                <w:sz w:val="24"/>
                <w:szCs w:val="24"/>
              </w:rPr>
              <w:t xml:space="preserve"> &amp; Technical Assistance</w:t>
            </w:r>
          </w:p>
        </w:tc>
        <w:tc>
          <w:tcPr>
            <w:tcW w:w="3176" w:type="dxa"/>
            <w:shd w:val="clear" w:color="auto" w:fill="auto"/>
            <w:vAlign w:val="center"/>
          </w:tcPr>
          <w:p w14:paraId="08FD9F5C" w14:textId="4E9017DE" w:rsidR="0018255C" w:rsidRPr="00EA4AF0" w:rsidRDefault="004270C3" w:rsidP="00642FE4">
            <w:pPr>
              <w:spacing w:before="120" w:after="120"/>
              <w:jc w:val="left"/>
              <w:rPr>
                <w:rFonts w:asciiTheme="minorHAnsi" w:hAnsiTheme="minorHAnsi"/>
                <w:sz w:val="24"/>
                <w:szCs w:val="24"/>
              </w:rPr>
            </w:pPr>
            <w:r w:rsidRPr="00EA4AF0">
              <w:rPr>
                <w:rFonts w:asciiTheme="minorHAnsi" w:hAnsiTheme="minorHAnsi"/>
                <w:sz w:val="24"/>
                <w:szCs w:val="24"/>
              </w:rPr>
              <w:t>1 grant</w:t>
            </w:r>
          </w:p>
        </w:tc>
      </w:tr>
      <w:tr w:rsidR="0018255C" w:rsidRPr="00EA4AF0" w14:paraId="2039E81A" w14:textId="77777777" w:rsidTr="008C2259">
        <w:trPr>
          <w:trHeight w:val="431"/>
        </w:trPr>
        <w:tc>
          <w:tcPr>
            <w:tcW w:w="3244" w:type="dxa"/>
            <w:shd w:val="clear" w:color="auto" w:fill="auto"/>
            <w:vAlign w:val="center"/>
          </w:tcPr>
          <w:p w14:paraId="6165AAF1" w14:textId="31276E2A" w:rsidR="0018255C" w:rsidRPr="00EA4AF0" w:rsidRDefault="0018255C" w:rsidP="00642FE4">
            <w:pPr>
              <w:spacing w:before="120" w:after="120"/>
              <w:jc w:val="left"/>
              <w:rPr>
                <w:rFonts w:asciiTheme="minorHAnsi" w:hAnsiTheme="minorHAnsi"/>
                <w:sz w:val="24"/>
                <w:szCs w:val="24"/>
              </w:rPr>
            </w:pPr>
            <w:r w:rsidRPr="00EA4AF0">
              <w:rPr>
                <w:rFonts w:asciiTheme="minorHAnsi" w:hAnsiTheme="minorHAnsi"/>
                <w:b/>
                <w:sz w:val="24"/>
                <w:szCs w:val="24"/>
              </w:rPr>
              <w:t>Chronic Disease Self-Management Program and Positive Self-Management Program</w:t>
            </w:r>
          </w:p>
        </w:tc>
        <w:tc>
          <w:tcPr>
            <w:tcW w:w="3176" w:type="dxa"/>
            <w:shd w:val="clear" w:color="auto" w:fill="auto"/>
            <w:vAlign w:val="center"/>
          </w:tcPr>
          <w:p w14:paraId="5D8873A7" w14:textId="77777777" w:rsidR="0018255C" w:rsidRPr="00EA4AF0" w:rsidRDefault="0018255C" w:rsidP="00642FE4">
            <w:pPr>
              <w:spacing w:before="120" w:after="120"/>
              <w:jc w:val="left"/>
              <w:rPr>
                <w:rFonts w:asciiTheme="minorHAnsi" w:hAnsiTheme="minorHAnsi"/>
                <w:sz w:val="24"/>
                <w:szCs w:val="24"/>
              </w:rPr>
            </w:pPr>
            <w:r w:rsidRPr="00EA4AF0">
              <w:rPr>
                <w:rFonts w:asciiTheme="minorHAnsi" w:hAnsiTheme="minorHAnsi"/>
                <w:sz w:val="24"/>
                <w:szCs w:val="24"/>
              </w:rPr>
              <w:t>Health Education/Risk Reduction</w:t>
            </w:r>
          </w:p>
        </w:tc>
        <w:tc>
          <w:tcPr>
            <w:tcW w:w="3176" w:type="dxa"/>
            <w:shd w:val="clear" w:color="auto" w:fill="auto"/>
            <w:vAlign w:val="center"/>
          </w:tcPr>
          <w:p w14:paraId="145BC8FA" w14:textId="112B24A2" w:rsidR="0018255C" w:rsidRPr="00EA4AF0" w:rsidRDefault="004F057E" w:rsidP="00642FE4">
            <w:pPr>
              <w:spacing w:before="120" w:after="120"/>
              <w:jc w:val="left"/>
              <w:rPr>
                <w:rFonts w:asciiTheme="minorHAnsi" w:hAnsiTheme="minorHAnsi"/>
                <w:sz w:val="24"/>
                <w:szCs w:val="24"/>
              </w:rPr>
            </w:pPr>
            <w:r w:rsidRPr="00EA4AF0">
              <w:rPr>
                <w:rFonts w:asciiTheme="minorHAnsi" w:hAnsiTheme="minorHAnsi"/>
                <w:sz w:val="24"/>
                <w:szCs w:val="24"/>
              </w:rPr>
              <w:t>1-</w:t>
            </w:r>
            <w:r w:rsidR="004270C3" w:rsidRPr="00EA4AF0">
              <w:rPr>
                <w:rFonts w:asciiTheme="minorHAnsi" w:hAnsiTheme="minorHAnsi"/>
                <w:sz w:val="24"/>
                <w:szCs w:val="24"/>
              </w:rPr>
              <w:t>3 grants</w:t>
            </w:r>
          </w:p>
        </w:tc>
      </w:tr>
      <w:tr w:rsidR="00C0233B" w:rsidRPr="00EA4AF0" w14:paraId="7CC30A24" w14:textId="77777777" w:rsidTr="008C2259">
        <w:trPr>
          <w:trHeight w:val="431"/>
        </w:trPr>
        <w:tc>
          <w:tcPr>
            <w:tcW w:w="3244" w:type="dxa"/>
            <w:shd w:val="clear" w:color="auto" w:fill="auto"/>
            <w:vAlign w:val="center"/>
          </w:tcPr>
          <w:p w14:paraId="670C4499" w14:textId="11C6ABC8" w:rsidR="00C0233B" w:rsidRPr="00EA4AF0" w:rsidRDefault="00C0233B" w:rsidP="00642FE4">
            <w:pPr>
              <w:spacing w:before="120" w:after="120"/>
              <w:jc w:val="left"/>
              <w:rPr>
                <w:rFonts w:asciiTheme="minorHAnsi" w:hAnsiTheme="minorHAnsi"/>
                <w:b/>
                <w:sz w:val="24"/>
                <w:szCs w:val="24"/>
              </w:rPr>
            </w:pPr>
            <w:r w:rsidRPr="00EA4AF0">
              <w:rPr>
                <w:rFonts w:asciiTheme="minorHAnsi" w:hAnsiTheme="minorHAnsi"/>
                <w:b/>
                <w:sz w:val="24"/>
                <w:szCs w:val="24"/>
              </w:rPr>
              <w:t>Justice Involved Transitional Case Management</w:t>
            </w:r>
          </w:p>
        </w:tc>
        <w:tc>
          <w:tcPr>
            <w:tcW w:w="3176" w:type="dxa"/>
            <w:shd w:val="clear" w:color="auto" w:fill="auto"/>
            <w:vAlign w:val="center"/>
          </w:tcPr>
          <w:p w14:paraId="5F9CF087" w14:textId="77777777" w:rsidR="00C0233B" w:rsidRPr="00EA4AF0" w:rsidRDefault="00C0233B" w:rsidP="00642FE4">
            <w:pPr>
              <w:spacing w:before="120" w:after="120"/>
              <w:jc w:val="left"/>
              <w:rPr>
                <w:rFonts w:asciiTheme="minorHAnsi" w:hAnsiTheme="minorHAnsi"/>
                <w:sz w:val="24"/>
                <w:szCs w:val="24"/>
              </w:rPr>
            </w:pPr>
            <w:r w:rsidRPr="00EA4AF0">
              <w:rPr>
                <w:rFonts w:asciiTheme="minorHAnsi" w:hAnsiTheme="minorHAnsi"/>
                <w:sz w:val="24"/>
                <w:szCs w:val="24"/>
              </w:rPr>
              <w:t>Non-Medical Case Management</w:t>
            </w:r>
          </w:p>
          <w:p w14:paraId="24F0551C" w14:textId="22C4572B" w:rsidR="00C0233B" w:rsidRPr="00EA4AF0" w:rsidRDefault="00C0233B" w:rsidP="00642FE4">
            <w:pPr>
              <w:spacing w:before="120" w:after="120"/>
              <w:jc w:val="left"/>
              <w:rPr>
                <w:rFonts w:asciiTheme="minorHAnsi" w:hAnsiTheme="minorHAnsi"/>
                <w:sz w:val="24"/>
                <w:szCs w:val="24"/>
              </w:rPr>
            </w:pPr>
            <w:r w:rsidRPr="00EA4AF0">
              <w:rPr>
                <w:rFonts w:asciiTheme="minorHAnsi" w:hAnsiTheme="minorHAnsi"/>
                <w:sz w:val="24"/>
                <w:szCs w:val="24"/>
              </w:rPr>
              <w:t>Referral to Health Care and Support Services</w:t>
            </w:r>
          </w:p>
        </w:tc>
        <w:tc>
          <w:tcPr>
            <w:tcW w:w="3176" w:type="dxa"/>
            <w:shd w:val="clear" w:color="auto" w:fill="auto"/>
            <w:vAlign w:val="center"/>
          </w:tcPr>
          <w:p w14:paraId="6150C437" w14:textId="77777777" w:rsidR="00C0233B" w:rsidRPr="00EA4AF0" w:rsidRDefault="00C0233B" w:rsidP="00642FE4">
            <w:pPr>
              <w:spacing w:before="120" w:after="120"/>
              <w:jc w:val="left"/>
              <w:rPr>
                <w:rFonts w:asciiTheme="minorHAnsi" w:hAnsiTheme="minorHAnsi"/>
                <w:sz w:val="24"/>
                <w:szCs w:val="24"/>
              </w:rPr>
            </w:pPr>
            <w:r w:rsidRPr="00EA4AF0">
              <w:rPr>
                <w:rFonts w:asciiTheme="minorHAnsi" w:hAnsiTheme="minorHAnsi"/>
                <w:sz w:val="24"/>
                <w:szCs w:val="24"/>
              </w:rPr>
              <w:t>1 grant for Clark County</w:t>
            </w:r>
          </w:p>
          <w:p w14:paraId="5CB0914C" w14:textId="08D4BF3F" w:rsidR="00C0233B" w:rsidRPr="00EA4AF0" w:rsidRDefault="00C0233B" w:rsidP="00642FE4">
            <w:pPr>
              <w:spacing w:before="120" w:after="120"/>
              <w:jc w:val="left"/>
              <w:rPr>
                <w:rFonts w:asciiTheme="minorHAnsi" w:hAnsiTheme="minorHAnsi"/>
                <w:sz w:val="24"/>
                <w:szCs w:val="24"/>
              </w:rPr>
            </w:pPr>
            <w:r w:rsidRPr="00EA4AF0">
              <w:rPr>
                <w:rFonts w:asciiTheme="minorHAnsi" w:hAnsiTheme="minorHAnsi"/>
                <w:sz w:val="24"/>
                <w:szCs w:val="24"/>
              </w:rPr>
              <w:t>1 grant for remainder of Nevada</w:t>
            </w:r>
          </w:p>
        </w:tc>
      </w:tr>
      <w:tr w:rsidR="008B4E93" w:rsidRPr="00EA4AF0" w14:paraId="30660FF0" w14:textId="77777777" w:rsidTr="008C2259">
        <w:trPr>
          <w:trHeight w:val="431"/>
        </w:trPr>
        <w:tc>
          <w:tcPr>
            <w:tcW w:w="3244" w:type="dxa"/>
            <w:shd w:val="clear" w:color="auto" w:fill="auto"/>
            <w:vAlign w:val="center"/>
          </w:tcPr>
          <w:p w14:paraId="3BFF2A81" w14:textId="2BA7504A" w:rsidR="008B4E93" w:rsidRPr="007B3044" w:rsidRDefault="008B4E93" w:rsidP="00642FE4">
            <w:pPr>
              <w:spacing w:before="120" w:after="120"/>
              <w:jc w:val="left"/>
              <w:rPr>
                <w:rFonts w:asciiTheme="minorHAnsi" w:hAnsiTheme="minorHAnsi"/>
                <w:sz w:val="24"/>
                <w:szCs w:val="24"/>
              </w:rPr>
            </w:pPr>
            <w:r>
              <w:rPr>
                <w:rFonts w:asciiTheme="minorHAnsi" w:hAnsiTheme="minorHAnsi"/>
                <w:b/>
                <w:sz w:val="24"/>
                <w:szCs w:val="24"/>
              </w:rPr>
              <w:t>Peer Support Services</w:t>
            </w:r>
            <w:r w:rsidR="0077166A">
              <w:rPr>
                <w:rFonts w:asciiTheme="minorHAnsi" w:hAnsiTheme="minorHAnsi"/>
                <w:b/>
                <w:sz w:val="24"/>
                <w:szCs w:val="24"/>
              </w:rPr>
              <w:t xml:space="preserve"> </w:t>
            </w:r>
            <w:r w:rsidR="0077166A">
              <w:rPr>
                <w:rFonts w:asciiTheme="minorHAnsi" w:hAnsiTheme="minorHAnsi"/>
                <w:sz w:val="24"/>
                <w:szCs w:val="24"/>
              </w:rPr>
              <w:t>using a evidence-based, best practice peer support training curriculum</w:t>
            </w:r>
          </w:p>
        </w:tc>
        <w:tc>
          <w:tcPr>
            <w:tcW w:w="3176" w:type="dxa"/>
            <w:shd w:val="clear" w:color="auto" w:fill="auto"/>
            <w:vAlign w:val="center"/>
          </w:tcPr>
          <w:p w14:paraId="157B8FDA" w14:textId="77777777" w:rsidR="008B4E93" w:rsidRDefault="0077166A" w:rsidP="00642FE4">
            <w:pPr>
              <w:spacing w:before="120" w:after="120"/>
              <w:jc w:val="left"/>
              <w:rPr>
                <w:rFonts w:asciiTheme="minorHAnsi" w:hAnsiTheme="minorHAnsi"/>
                <w:sz w:val="24"/>
                <w:szCs w:val="24"/>
              </w:rPr>
            </w:pPr>
            <w:r>
              <w:rPr>
                <w:rFonts w:asciiTheme="minorHAnsi" w:hAnsiTheme="minorHAnsi"/>
                <w:sz w:val="24"/>
                <w:szCs w:val="24"/>
              </w:rPr>
              <w:t>Non-Medical Case Management</w:t>
            </w:r>
          </w:p>
          <w:p w14:paraId="5C4E631B" w14:textId="77777777" w:rsidR="0077166A" w:rsidRDefault="0077166A" w:rsidP="00642FE4">
            <w:pPr>
              <w:spacing w:before="120" w:after="120"/>
              <w:jc w:val="left"/>
              <w:rPr>
                <w:rFonts w:asciiTheme="minorHAnsi" w:hAnsiTheme="minorHAnsi"/>
                <w:sz w:val="24"/>
                <w:szCs w:val="24"/>
              </w:rPr>
            </w:pPr>
            <w:r>
              <w:rPr>
                <w:rFonts w:asciiTheme="minorHAnsi" w:hAnsiTheme="minorHAnsi"/>
                <w:sz w:val="24"/>
                <w:szCs w:val="24"/>
              </w:rPr>
              <w:t>Health Education / Risk Reduction</w:t>
            </w:r>
          </w:p>
          <w:p w14:paraId="470E73A0" w14:textId="397A0F28" w:rsidR="0077166A" w:rsidRPr="00EA4AF0" w:rsidRDefault="0077166A" w:rsidP="00642FE4">
            <w:pPr>
              <w:spacing w:before="120" w:after="120"/>
              <w:jc w:val="left"/>
              <w:rPr>
                <w:rFonts w:asciiTheme="minorHAnsi" w:hAnsiTheme="minorHAnsi"/>
                <w:sz w:val="24"/>
                <w:szCs w:val="24"/>
              </w:rPr>
            </w:pPr>
            <w:r>
              <w:rPr>
                <w:rFonts w:asciiTheme="minorHAnsi" w:hAnsiTheme="minorHAnsi"/>
                <w:sz w:val="24"/>
                <w:szCs w:val="24"/>
              </w:rPr>
              <w:t>Psychosocial Support Services</w:t>
            </w:r>
          </w:p>
        </w:tc>
        <w:tc>
          <w:tcPr>
            <w:tcW w:w="3176" w:type="dxa"/>
            <w:shd w:val="clear" w:color="auto" w:fill="auto"/>
            <w:vAlign w:val="center"/>
          </w:tcPr>
          <w:p w14:paraId="10769606" w14:textId="7A6A6796" w:rsidR="008B4E93" w:rsidRPr="00EA4AF0" w:rsidRDefault="0077166A" w:rsidP="00642FE4">
            <w:pPr>
              <w:spacing w:before="120" w:after="120"/>
              <w:jc w:val="left"/>
              <w:rPr>
                <w:rFonts w:asciiTheme="minorHAnsi" w:hAnsiTheme="minorHAnsi"/>
                <w:sz w:val="24"/>
                <w:szCs w:val="24"/>
              </w:rPr>
            </w:pPr>
            <w:r>
              <w:rPr>
                <w:rFonts w:asciiTheme="minorHAnsi" w:hAnsiTheme="minorHAnsi"/>
                <w:sz w:val="24"/>
                <w:szCs w:val="24"/>
              </w:rPr>
              <w:t>1 grant for Southern Nevada for high-impact groups based on epidemiological data</w:t>
            </w:r>
          </w:p>
        </w:tc>
      </w:tr>
    </w:tbl>
    <w:p w14:paraId="4584A63E" w14:textId="404A502C" w:rsidR="00EC69EE" w:rsidRPr="00EA4AF0" w:rsidRDefault="00EC69EE">
      <w:pPr>
        <w:spacing w:after="200" w:line="276" w:lineRule="auto"/>
        <w:jc w:val="left"/>
        <w:rPr>
          <w:rFonts w:asciiTheme="minorHAnsi" w:hAnsiTheme="minorHAnsi" w:cs="Arial"/>
          <w:b/>
          <w:u w:val="single"/>
        </w:rPr>
      </w:pPr>
    </w:p>
    <w:p w14:paraId="162422D1" w14:textId="77777777" w:rsidR="007B5CE2" w:rsidRPr="00EA4AF0" w:rsidRDefault="007B5CE2">
      <w:pPr>
        <w:spacing w:after="200" w:line="276" w:lineRule="auto"/>
        <w:jc w:val="left"/>
        <w:rPr>
          <w:rFonts w:asciiTheme="minorHAnsi" w:eastAsiaTheme="majorEastAsia" w:hAnsiTheme="minorHAnsi" w:cstheme="majorBidi"/>
          <w:b/>
          <w:bCs/>
          <w:color w:val="306785" w:themeColor="accent1" w:themeShade="BF"/>
          <w:sz w:val="28"/>
          <w:szCs w:val="28"/>
        </w:rPr>
      </w:pPr>
      <w:r w:rsidRPr="00EA4AF0">
        <w:rPr>
          <w:rFonts w:asciiTheme="minorHAnsi" w:hAnsiTheme="minorHAnsi"/>
        </w:rPr>
        <w:br w:type="page"/>
      </w:r>
    </w:p>
    <w:p w14:paraId="32C1BCB4" w14:textId="695FAAB0" w:rsidR="00404F9F" w:rsidRPr="00EA4AF0" w:rsidRDefault="00956ACB" w:rsidP="00940431">
      <w:pPr>
        <w:pStyle w:val="Heading1"/>
        <w:rPr>
          <w:rFonts w:asciiTheme="minorHAnsi" w:hAnsiTheme="minorHAnsi"/>
        </w:rPr>
      </w:pPr>
      <w:bookmarkStart w:id="6" w:name="_Toc457574400"/>
      <w:r w:rsidRPr="00EA4AF0">
        <w:rPr>
          <w:rFonts w:asciiTheme="minorHAnsi" w:hAnsiTheme="minorHAnsi"/>
        </w:rPr>
        <w:lastRenderedPageBreak/>
        <w:t>Technical</w:t>
      </w:r>
      <w:r w:rsidR="008520D7" w:rsidRPr="00EA4AF0">
        <w:rPr>
          <w:rFonts w:asciiTheme="minorHAnsi" w:hAnsiTheme="minorHAnsi"/>
        </w:rPr>
        <w:t xml:space="preserve"> Requirements</w:t>
      </w:r>
      <w:bookmarkEnd w:id="6"/>
    </w:p>
    <w:p w14:paraId="049B0B93" w14:textId="77777777" w:rsidR="002263B2" w:rsidRPr="00EA4AF0" w:rsidRDefault="00404F9F" w:rsidP="00895D6A">
      <w:pPr>
        <w:pStyle w:val="ListParagraph"/>
        <w:numPr>
          <w:ilvl w:val="0"/>
          <w:numId w:val="11"/>
        </w:numPr>
        <w:rPr>
          <w:i/>
          <w:sz w:val="28"/>
        </w:rPr>
      </w:pPr>
      <w:r w:rsidRPr="00EA4AF0">
        <w:rPr>
          <w:i/>
          <w:sz w:val="28"/>
        </w:rPr>
        <w:t>Who may apply?</w:t>
      </w:r>
    </w:p>
    <w:p w14:paraId="24954A02" w14:textId="78080E51" w:rsidR="002263B2" w:rsidRPr="00EA4AF0" w:rsidRDefault="00404F9F" w:rsidP="00895D6A">
      <w:pPr>
        <w:pStyle w:val="ListParagraph"/>
        <w:numPr>
          <w:ilvl w:val="1"/>
          <w:numId w:val="11"/>
        </w:numPr>
      </w:pPr>
      <w:r w:rsidRPr="00EA4AF0">
        <w:t xml:space="preserve">To apply for a </w:t>
      </w:r>
      <w:proofErr w:type="spellStart"/>
      <w:r w:rsidRPr="00EA4AF0">
        <w:t>subgrant</w:t>
      </w:r>
      <w:proofErr w:type="spellEnd"/>
      <w:r w:rsidRPr="00EA4AF0">
        <w:t xml:space="preserve"> from the </w:t>
      </w:r>
      <w:r w:rsidR="006375A9" w:rsidRPr="00EA4AF0">
        <w:t>DPBH</w:t>
      </w:r>
      <w:r w:rsidRPr="00EA4AF0">
        <w:t>, RWPB Program, an organization must be</w:t>
      </w:r>
      <w:r w:rsidR="00E96EE8" w:rsidRPr="00EA4AF0">
        <w:t xml:space="preserve"> either</w:t>
      </w:r>
      <w:r w:rsidRPr="00EA4AF0">
        <w:t xml:space="preserve"> </w:t>
      </w:r>
      <w:r w:rsidR="00E96EE8" w:rsidRPr="00EA4AF0">
        <w:t>1) a 501(c</w:t>
      </w:r>
      <w:proofErr w:type="gramStart"/>
      <w:r w:rsidR="00835A46" w:rsidRPr="00EA4AF0">
        <w:t>)</w:t>
      </w:r>
      <w:r w:rsidR="007561B3" w:rsidRPr="00EA4AF0">
        <w:t>(</w:t>
      </w:r>
      <w:proofErr w:type="gramEnd"/>
      <w:r w:rsidR="00835A46" w:rsidRPr="00EA4AF0">
        <w:t xml:space="preserve">3); </w:t>
      </w:r>
      <w:r w:rsidR="00E96EE8" w:rsidRPr="00EA4AF0">
        <w:t>2)</w:t>
      </w:r>
      <w:r w:rsidRPr="00EA4AF0">
        <w:t xml:space="preserve"> a for-profit corporation</w:t>
      </w:r>
      <w:r w:rsidR="00287A79" w:rsidRPr="00EA4AF0">
        <w:t xml:space="preserve"> (</w:t>
      </w:r>
      <w:r w:rsidR="00EE2028" w:rsidRPr="00EA4AF0">
        <w:t xml:space="preserve">only </w:t>
      </w:r>
      <w:r w:rsidR="00287A79" w:rsidRPr="00EA4AF0">
        <w:t>if services are not immediately available in a designated service area)</w:t>
      </w:r>
      <w:r w:rsidR="00835A46" w:rsidRPr="00EA4AF0">
        <w:t xml:space="preserve">; </w:t>
      </w:r>
      <w:r w:rsidR="00E96EE8" w:rsidRPr="00EA4AF0">
        <w:t>3)</w:t>
      </w:r>
      <w:r w:rsidRPr="00EA4AF0">
        <w:t xml:space="preserve"> </w:t>
      </w:r>
      <w:r w:rsidR="00835A46" w:rsidRPr="00EA4AF0">
        <w:t xml:space="preserve">an educational institution; 4) a state agency; </w:t>
      </w:r>
      <w:r w:rsidR="00E96EE8" w:rsidRPr="00EA4AF0">
        <w:t>5)</w:t>
      </w:r>
      <w:r w:rsidR="009A4F9E" w:rsidRPr="00EA4AF0">
        <w:t xml:space="preserve"> a reli</w:t>
      </w:r>
      <w:r w:rsidR="00E96EE8" w:rsidRPr="00EA4AF0">
        <w:t>giously affiliated organization;</w:t>
      </w:r>
      <w:r w:rsidRPr="00EA4AF0">
        <w:t xml:space="preserve"> or</w:t>
      </w:r>
      <w:r w:rsidR="00835A46" w:rsidRPr="00EA4AF0">
        <w:t xml:space="preserve"> 6</w:t>
      </w:r>
      <w:r w:rsidR="00E96EE8" w:rsidRPr="00EA4AF0">
        <w:t>)</w:t>
      </w:r>
      <w:r w:rsidRPr="00EA4AF0">
        <w:t xml:space="preserve"> a local governmental agency performing or anticipating performing a function relevant to progr</w:t>
      </w:r>
      <w:r w:rsidR="00E96EE8" w:rsidRPr="00EA4AF0">
        <w:t>am goals of the RWPB.</w:t>
      </w:r>
    </w:p>
    <w:p w14:paraId="2D990536" w14:textId="4480E90C" w:rsidR="002263B2" w:rsidRPr="00EA4AF0" w:rsidRDefault="00404F9F" w:rsidP="00895D6A">
      <w:pPr>
        <w:pStyle w:val="ListParagraph"/>
        <w:numPr>
          <w:ilvl w:val="1"/>
          <w:numId w:val="11"/>
        </w:numPr>
        <w:rPr>
          <w:rFonts w:cs="Arial"/>
          <w:b/>
          <w:bCs/>
        </w:rPr>
      </w:pPr>
      <w:r w:rsidRPr="00EA4AF0">
        <w:rPr>
          <w:b/>
          <w:bCs/>
        </w:rPr>
        <w:t>Excluded Parties</w:t>
      </w:r>
      <w:r w:rsidRPr="00EA4AF0">
        <w:t xml:space="preserve"> – The </w:t>
      </w:r>
      <w:r w:rsidR="006375A9" w:rsidRPr="00EA4AF0">
        <w:t>DPBH</w:t>
      </w:r>
      <w:r w:rsidRPr="00EA4AF0">
        <w:t xml:space="preserve"> requires that no contractors or sub-recipients of Federal funding are to be found on the</w:t>
      </w:r>
      <w:r w:rsidRPr="00EA4AF0">
        <w:rPr>
          <w:u w:val="single"/>
        </w:rPr>
        <w:t xml:space="preserve"> Lists of Parties Excluded from Federal Procurement or Non-procurement Programs</w:t>
      </w:r>
      <w:r w:rsidR="00A67FC5" w:rsidRPr="00EA4AF0">
        <w:t xml:space="preserve"> accessible at </w:t>
      </w:r>
      <w:hyperlink r:id="rId23" w:history="1">
        <w:r w:rsidR="00A67FC5" w:rsidRPr="00EA4AF0">
          <w:rPr>
            <w:rStyle w:val="Hyperlink"/>
          </w:rPr>
          <w:t>https://www.sam.gov</w:t>
        </w:r>
      </w:hyperlink>
    </w:p>
    <w:p w14:paraId="6AF38A42" w14:textId="77777777" w:rsidR="002263B2" w:rsidRPr="00EA4AF0" w:rsidRDefault="00404F9F" w:rsidP="00895D6A">
      <w:pPr>
        <w:pStyle w:val="ListParagraph"/>
        <w:numPr>
          <w:ilvl w:val="0"/>
          <w:numId w:val="11"/>
        </w:numPr>
        <w:rPr>
          <w:i/>
          <w:sz w:val="28"/>
        </w:rPr>
      </w:pPr>
      <w:r w:rsidRPr="00EA4AF0">
        <w:rPr>
          <w:i/>
          <w:sz w:val="28"/>
        </w:rPr>
        <w:t>How does an agency submit an application?</w:t>
      </w:r>
    </w:p>
    <w:p w14:paraId="4AA51D35" w14:textId="0DDC8D67" w:rsidR="002263B2" w:rsidRPr="00EA4AF0" w:rsidRDefault="00404F9F" w:rsidP="00895D6A">
      <w:pPr>
        <w:pStyle w:val="ListParagraph"/>
        <w:numPr>
          <w:ilvl w:val="1"/>
          <w:numId w:val="11"/>
        </w:numPr>
        <w:rPr>
          <w:strike/>
        </w:rPr>
      </w:pPr>
      <w:r w:rsidRPr="00EA4AF0">
        <w:t xml:space="preserve">Applications must be completed on forms included in the application packet provided by the </w:t>
      </w:r>
      <w:r w:rsidR="00A67FC5" w:rsidRPr="00EA4AF0">
        <w:t>Office of HIV/AIDS</w:t>
      </w:r>
      <w:r w:rsidR="004F057E" w:rsidRPr="00EA4AF0">
        <w:t xml:space="preserve"> t</w:t>
      </w:r>
      <w:r w:rsidRPr="00EA4AF0">
        <w:t xml:space="preserve">he application packet must be </w:t>
      </w:r>
      <w:r w:rsidR="00462DE0" w:rsidRPr="00EA4AF0">
        <w:rPr>
          <w:b/>
        </w:rPr>
        <w:t xml:space="preserve">emailed to </w:t>
      </w:r>
      <w:r w:rsidR="00B521B1" w:rsidRPr="00EA4AF0">
        <w:rPr>
          <w:b/>
        </w:rPr>
        <w:t>Dan Olsen</w:t>
      </w:r>
      <w:r w:rsidR="00E96EE8" w:rsidRPr="00EA4AF0">
        <w:rPr>
          <w:b/>
        </w:rPr>
        <w:t xml:space="preserve"> </w:t>
      </w:r>
      <w:r w:rsidR="004F057E" w:rsidRPr="00EA4AF0">
        <w:rPr>
          <w:b/>
        </w:rPr>
        <w:t xml:space="preserve">in original files (Word, Excel) </w:t>
      </w:r>
      <w:r w:rsidR="00E96EE8" w:rsidRPr="00EA4AF0">
        <w:rPr>
          <w:b/>
        </w:rPr>
        <w:t>and</w:t>
      </w:r>
      <w:r w:rsidR="00462DE0" w:rsidRPr="00EA4AF0">
        <w:rPr>
          <w:b/>
        </w:rPr>
        <w:t xml:space="preserve"> </w:t>
      </w:r>
      <w:r w:rsidR="00B45A70" w:rsidRPr="00EA4AF0">
        <w:rPr>
          <w:b/>
        </w:rPr>
        <w:t xml:space="preserve">the required hard copies </w:t>
      </w:r>
      <w:r w:rsidR="00B45A70" w:rsidRPr="00EA4AF0">
        <w:t xml:space="preserve">must be received </w:t>
      </w:r>
      <w:r w:rsidRPr="00EA4AF0">
        <w:rPr>
          <w:b/>
        </w:rPr>
        <w:t>on or before</w:t>
      </w:r>
      <w:r w:rsidRPr="00EA4AF0">
        <w:t xml:space="preserve"> the deadline</w:t>
      </w:r>
      <w:r w:rsidR="00F526EE" w:rsidRPr="00EA4AF0">
        <w:t xml:space="preserve"> date and time</w:t>
      </w:r>
      <w:r w:rsidR="002235AD" w:rsidRPr="00EA4AF0">
        <w:t>.</w:t>
      </w:r>
    </w:p>
    <w:p w14:paraId="128ABB99" w14:textId="77777777" w:rsidR="002263B2" w:rsidRPr="00EA4AF0" w:rsidRDefault="00404F9F" w:rsidP="00895D6A">
      <w:pPr>
        <w:pStyle w:val="ListParagraph"/>
        <w:numPr>
          <w:ilvl w:val="0"/>
          <w:numId w:val="11"/>
        </w:numPr>
        <w:rPr>
          <w:i/>
          <w:sz w:val="28"/>
        </w:rPr>
      </w:pPr>
      <w:r w:rsidRPr="00EA4AF0">
        <w:rPr>
          <w:i/>
          <w:sz w:val="28"/>
        </w:rPr>
        <w:t>What is the required format?</w:t>
      </w:r>
    </w:p>
    <w:p w14:paraId="11281771" w14:textId="77777777" w:rsidR="002263B2" w:rsidRPr="00EA4AF0" w:rsidRDefault="00404F9F" w:rsidP="00895D6A">
      <w:pPr>
        <w:pStyle w:val="ListParagraph"/>
        <w:numPr>
          <w:ilvl w:val="1"/>
          <w:numId w:val="11"/>
        </w:numPr>
      </w:pPr>
      <w:r w:rsidRPr="00EA4AF0">
        <w:t xml:space="preserve">Each proposal submitted </w:t>
      </w:r>
      <w:r w:rsidRPr="00EA4AF0">
        <w:rPr>
          <w:b/>
          <w:u w:val="single"/>
        </w:rPr>
        <w:t>must</w:t>
      </w:r>
      <w:r w:rsidRPr="00EA4AF0">
        <w:t xml:space="preserve"> contain the following sections: </w:t>
      </w:r>
    </w:p>
    <w:p w14:paraId="3349DC06" w14:textId="79050E8F" w:rsidR="002263B2" w:rsidRPr="00EA4AF0" w:rsidRDefault="00025C69" w:rsidP="00895D6A">
      <w:pPr>
        <w:pStyle w:val="ListParagraph"/>
        <w:numPr>
          <w:ilvl w:val="2"/>
          <w:numId w:val="11"/>
        </w:numPr>
      </w:pPr>
      <w:r w:rsidRPr="00EA4AF0">
        <w:rPr>
          <w:b/>
        </w:rPr>
        <w:t xml:space="preserve">Cover </w:t>
      </w:r>
      <w:r w:rsidR="00A67FC5" w:rsidRPr="00EA4AF0">
        <w:rPr>
          <w:b/>
        </w:rPr>
        <w:t>Page</w:t>
      </w:r>
    </w:p>
    <w:p w14:paraId="6BFBB17E" w14:textId="75EBFAE5" w:rsidR="002263B2" w:rsidRPr="00EA4AF0" w:rsidRDefault="00A67FC5" w:rsidP="00895D6A">
      <w:pPr>
        <w:pStyle w:val="ListParagraph"/>
        <w:numPr>
          <w:ilvl w:val="2"/>
          <w:numId w:val="11"/>
        </w:numPr>
      </w:pPr>
      <w:r w:rsidRPr="00EA4AF0">
        <w:rPr>
          <w:b/>
        </w:rPr>
        <w:t>Company Profile</w:t>
      </w:r>
    </w:p>
    <w:p w14:paraId="520C8F64" w14:textId="300FDC51" w:rsidR="00056F51" w:rsidRPr="00EA4AF0" w:rsidRDefault="00056F51" w:rsidP="00895D6A">
      <w:pPr>
        <w:pStyle w:val="ListParagraph"/>
        <w:numPr>
          <w:ilvl w:val="2"/>
          <w:numId w:val="11"/>
        </w:numPr>
      </w:pPr>
      <w:r w:rsidRPr="00EA4AF0">
        <w:rPr>
          <w:b/>
        </w:rPr>
        <w:t>Technical Proposal</w:t>
      </w:r>
    </w:p>
    <w:p w14:paraId="4BA2652A" w14:textId="54653762" w:rsidR="00056F51" w:rsidRPr="00EA4AF0" w:rsidRDefault="00056F51" w:rsidP="00895D6A">
      <w:pPr>
        <w:pStyle w:val="ListParagraph"/>
        <w:numPr>
          <w:ilvl w:val="2"/>
          <w:numId w:val="11"/>
        </w:numPr>
      </w:pPr>
      <w:r w:rsidRPr="00EA4AF0">
        <w:rPr>
          <w:b/>
        </w:rPr>
        <w:t>Agency Summary &amp; Experience</w:t>
      </w:r>
    </w:p>
    <w:p w14:paraId="0A2BFBBD" w14:textId="11E38514" w:rsidR="00056F51" w:rsidRPr="00EA4AF0" w:rsidRDefault="00056F51" w:rsidP="00895D6A">
      <w:pPr>
        <w:pStyle w:val="ListParagraph"/>
        <w:numPr>
          <w:ilvl w:val="2"/>
          <w:numId w:val="11"/>
        </w:numPr>
      </w:pPr>
      <w:r w:rsidRPr="00EA4AF0">
        <w:rPr>
          <w:b/>
        </w:rPr>
        <w:t>Project Narrative</w:t>
      </w:r>
    </w:p>
    <w:p w14:paraId="4A0A8D82" w14:textId="040F0259" w:rsidR="00056F51" w:rsidRPr="00EA4AF0" w:rsidRDefault="00056F51" w:rsidP="00895D6A">
      <w:pPr>
        <w:pStyle w:val="ListParagraph"/>
        <w:numPr>
          <w:ilvl w:val="2"/>
          <w:numId w:val="11"/>
        </w:numPr>
      </w:pPr>
      <w:r w:rsidRPr="00EA4AF0">
        <w:rPr>
          <w:b/>
        </w:rPr>
        <w:t>Scope of Work</w:t>
      </w:r>
    </w:p>
    <w:p w14:paraId="6075035D" w14:textId="107F2D4D" w:rsidR="00056F51" w:rsidRPr="00EA4AF0" w:rsidRDefault="00056F51" w:rsidP="00895D6A">
      <w:pPr>
        <w:pStyle w:val="ListParagraph"/>
        <w:numPr>
          <w:ilvl w:val="2"/>
          <w:numId w:val="11"/>
        </w:numPr>
      </w:pPr>
      <w:r w:rsidRPr="00EA4AF0">
        <w:rPr>
          <w:b/>
        </w:rPr>
        <w:t>Budget Plan</w:t>
      </w:r>
    </w:p>
    <w:p w14:paraId="4ED9B19A" w14:textId="7794A55E" w:rsidR="00056F51" w:rsidRPr="00EA4AF0" w:rsidRDefault="00056F51" w:rsidP="00895D6A">
      <w:pPr>
        <w:pStyle w:val="ListParagraph"/>
        <w:numPr>
          <w:ilvl w:val="2"/>
          <w:numId w:val="11"/>
        </w:numPr>
      </w:pPr>
      <w:r w:rsidRPr="00EA4AF0">
        <w:rPr>
          <w:b/>
        </w:rPr>
        <w:t>Required Supplements</w:t>
      </w:r>
    </w:p>
    <w:p w14:paraId="4BB12E5F" w14:textId="77777777" w:rsidR="00056F51" w:rsidRPr="00EA4AF0" w:rsidRDefault="00056F51" w:rsidP="00895D6A">
      <w:pPr>
        <w:pStyle w:val="ListParagraph"/>
        <w:numPr>
          <w:ilvl w:val="2"/>
          <w:numId w:val="11"/>
        </w:numPr>
      </w:pPr>
      <w:r w:rsidRPr="00EA4AF0">
        <w:rPr>
          <w:b/>
        </w:rPr>
        <w:t>Optional Supplements</w:t>
      </w:r>
    </w:p>
    <w:p w14:paraId="61C60B8E" w14:textId="04E81D08" w:rsidR="00056F51" w:rsidRPr="00EA4AF0" w:rsidRDefault="00871EFF" w:rsidP="00895D6A">
      <w:pPr>
        <w:pStyle w:val="ListParagraph"/>
        <w:numPr>
          <w:ilvl w:val="3"/>
          <w:numId w:val="11"/>
        </w:numPr>
      </w:pPr>
      <w:r w:rsidRPr="00EA4AF0">
        <w:t>You can include up to</w:t>
      </w:r>
      <w:r w:rsidR="00056F51" w:rsidRPr="00EA4AF0">
        <w:t xml:space="preserve"> 5 pages of </w:t>
      </w:r>
      <w:r w:rsidR="00056F51" w:rsidRPr="00EA4AF0">
        <w:rPr>
          <w:u w:val="single"/>
        </w:rPr>
        <w:t>relevant</w:t>
      </w:r>
      <w:r w:rsidR="00056F51" w:rsidRPr="00EA4AF0">
        <w:t xml:space="preserve"> support materials, including samples of newspaper articles, letters of support, etc. In addition, any charts, graphs, statistical information or substantiating documentation of statements listed in the text of the proposal should be included in the list of attachments.</w:t>
      </w:r>
    </w:p>
    <w:p w14:paraId="5636D868" w14:textId="1E941463" w:rsidR="00EE2028" w:rsidRPr="00EA4AF0" w:rsidRDefault="00056F51" w:rsidP="00895D6A">
      <w:pPr>
        <w:pStyle w:val="ListParagraph"/>
        <w:numPr>
          <w:ilvl w:val="2"/>
          <w:numId w:val="11"/>
        </w:numPr>
      </w:pPr>
      <w:r w:rsidRPr="00EA4AF0">
        <w:rPr>
          <w:b/>
        </w:rPr>
        <w:t>Application Checklist</w:t>
      </w:r>
      <w:r w:rsidR="00EE2028" w:rsidRPr="00EA4AF0">
        <w:rPr>
          <w:rFonts w:cs="Arial"/>
        </w:rPr>
        <w:br w:type="page"/>
      </w:r>
    </w:p>
    <w:p w14:paraId="491E33BA" w14:textId="080B1391" w:rsidR="00661875" w:rsidRPr="00EA4AF0" w:rsidRDefault="005B458B" w:rsidP="00940431">
      <w:pPr>
        <w:pStyle w:val="Heading1"/>
        <w:rPr>
          <w:rFonts w:asciiTheme="minorHAnsi" w:hAnsiTheme="minorHAnsi"/>
        </w:rPr>
      </w:pPr>
      <w:bookmarkStart w:id="7" w:name="_Toc457574401"/>
      <w:r w:rsidRPr="00EA4AF0">
        <w:rPr>
          <w:rFonts w:asciiTheme="minorHAnsi" w:hAnsiTheme="minorHAnsi"/>
        </w:rPr>
        <w:lastRenderedPageBreak/>
        <w:t>Request for Qualification</w:t>
      </w:r>
      <w:r w:rsidR="00661875" w:rsidRPr="00EA4AF0">
        <w:rPr>
          <w:rFonts w:asciiTheme="minorHAnsi" w:hAnsiTheme="minorHAnsi"/>
        </w:rPr>
        <w:t xml:space="preserve"> (</w:t>
      </w:r>
      <w:r w:rsidRPr="00EA4AF0">
        <w:rPr>
          <w:rFonts w:asciiTheme="minorHAnsi" w:hAnsiTheme="minorHAnsi"/>
        </w:rPr>
        <w:t>RFQ</w:t>
      </w:r>
      <w:r w:rsidR="00661875" w:rsidRPr="00EA4AF0">
        <w:rPr>
          <w:rFonts w:asciiTheme="minorHAnsi" w:hAnsiTheme="minorHAnsi"/>
        </w:rPr>
        <w:t>) Timeline</w:t>
      </w:r>
      <w:bookmarkEnd w:id="7"/>
    </w:p>
    <w:tbl>
      <w:tblPr>
        <w:tblW w:w="94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665"/>
        <w:gridCol w:w="3803"/>
      </w:tblGrid>
      <w:tr w:rsidR="00B07178" w:rsidRPr="00EA4AF0" w14:paraId="6C9F23B1" w14:textId="77777777" w:rsidTr="00681631">
        <w:tc>
          <w:tcPr>
            <w:tcW w:w="5665" w:type="dxa"/>
            <w:tcBorders>
              <w:bottom w:val="double" w:sz="4" w:space="0" w:color="auto"/>
            </w:tcBorders>
            <w:vAlign w:val="center"/>
          </w:tcPr>
          <w:p w14:paraId="5557AAF6" w14:textId="30293470" w:rsidR="00B07178" w:rsidRPr="00EA4AF0" w:rsidRDefault="00B07178" w:rsidP="00B07178">
            <w:pPr>
              <w:tabs>
                <w:tab w:val="left" w:pos="7560"/>
              </w:tabs>
              <w:spacing w:after="0"/>
              <w:jc w:val="center"/>
              <w:rPr>
                <w:rFonts w:asciiTheme="minorHAnsi" w:hAnsiTheme="minorHAnsi" w:cs="Arial"/>
                <w:b/>
                <w:smallCaps/>
                <w:sz w:val="24"/>
                <w:szCs w:val="24"/>
              </w:rPr>
            </w:pPr>
            <w:r w:rsidRPr="00EA4AF0">
              <w:rPr>
                <w:rFonts w:asciiTheme="minorHAnsi" w:hAnsiTheme="minorHAnsi" w:cs="Arial"/>
                <w:b/>
                <w:smallCaps/>
                <w:sz w:val="24"/>
                <w:szCs w:val="24"/>
              </w:rPr>
              <w:t>Task</w:t>
            </w:r>
          </w:p>
        </w:tc>
        <w:tc>
          <w:tcPr>
            <w:tcW w:w="3803" w:type="dxa"/>
            <w:tcBorders>
              <w:bottom w:val="double" w:sz="4" w:space="0" w:color="auto"/>
            </w:tcBorders>
            <w:vAlign w:val="center"/>
          </w:tcPr>
          <w:p w14:paraId="1F467264" w14:textId="204EB07E" w:rsidR="00B07178" w:rsidRPr="00EA4AF0" w:rsidRDefault="00B07178" w:rsidP="00B07178">
            <w:pPr>
              <w:tabs>
                <w:tab w:val="left" w:pos="7560"/>
              </w:tabs>
              <w:spacing w:after="0"/>
              <w:jc w:val="center"/>
              <w:rPr>
                <w:rFonts w:asciiTheme="minorHAnsi" w:hAnsiTheme="minorHAnsi" w:cs="Arial"/>
                <w:b/>
                <w:smallCaps/>
                <w:sz w:val="24"/>
                <w:szCs w:val="24"/>
              </w:rPr>
            </w:pPr>
            <w:r w:rsidRPr="00EA4AF0">
              <w:rPr>
                <w:rFonts w:asciiTheme="minorHAnsi" w:hAnsiTheme="minorHAnsi" w:cs="Arial"/>
                <w:b/>
                <w:smallCaps/>
                <w:sz w:val="24"/>
                <w:szCs w:val="24"/>
              </w:rPr>
              <w:t>Due Date &amp; Time</w:t>
            </w:r>
          </w:p>
        </w:tc>
      </w:tr>
      <w:tr w:rsidR="00661875" w:rsidRPr="00EA4AF0" w14:paraId="58841853" w14:textId="77777777" w:rsidTr="00681631">
        <w:tc>
          <w:tcPr>
            <w:tcW w:w="5665" w:type="dxa"/>
            <w:tcBorders>
              <w:top w:val="double" w:sz="4" w:space="0" w:color="auto"/>
            </w:tcBorders>
            <w:vAlign w:val="center"/>
          </w:tcPr>
          <w:p w14:paraId="47A657B4" w14:textId="57DC0973" w:rsidR="00661875" w:rsidRPr="00EA4AF0" w:rsidRDefault="00661875" w:rsidP="00281EC2">
            <w:pPr>
              <w:tabs>
                <w:tab w:val="left" w:pos="7560"/>
              </w:tabs>
              <w:spacing w:before="60" w:after="60"/>
              <w:jc w:val="left"/>
              <w:rPr>
                <w:rFonts w:asciiTheme="minorHAnsi" w:hAnsiTheme="minorHAnsi" w:cs="Arial"/>
                <w:sz w:val="24"/>
                <w:szCs w:val="24"/>
              </w:rPr>
            </w:pPr>
            <w:r w:rsidRPr="00EA4AF0">
              <w:rPr>
                <w:rFonts w:asciiTheme="minorHAnsi" w:hAnsiTheme="minorHAnsi" w:cs="Arial"/>
                <w:sz w:val="24"/>
                <w:szCs w:val="24"/>
              </w:rPr>
              <w:t xml:space="preserve">RWPB distributes the </w:t>
            </w:r>
            <w:r w:rsidR="00281EC2" w:rsidRPr="00EA4AF0">
              <w:rPr>
                <w:rFonts w:asciiTheme="minorHAnsi" w:hAnsiTheme="minorHAnsi" w:cs="Arial"/>
                <w:sz w:val="24"/>
                <w:szCs w:val="24"/>
              </w:rPr>
              <w:t>Request for Qualifications</w:t>
            </w:r>
            <w:r w:rsidRPr="00EA4AF0">
              <w:rPr>
                <w:rFonts w:asciiTheme="minorHAnsi" w:hAnsiTheme="minorHAnsi" w:cs="Arial"/>
                <w:sz w:val="24"/>
                <w:szCs w:val="24"/>
              </w:rPr>
              <w:t xml:space="preserve"> Guide with all submission forms</w:t>
            </w:r>
          </w:p>
        </w:tc>
        <w:tc>
          <w:tcPr>
            <w:tcW w:w="3803" w:type="dxa"/>
            <w:tcBorders>
              <w:top w:val="double" w:sz="4" w:space="0" w:color="auto"/>
            </w:tcBorders>
            <w:vAlign w:val="center"/>
          </w:tcPr>
          <w:p w14:paraId="537F5F9E" w14:textId="67DD5CF1" w:rsidR="00661875" w:rsidRPr="00EA4AF0" w:rsidRDefault="004F057E" w:rsidP="00EF5D43">
            <w:pPr>
              <w:tabs>
                <w:tab w:val="left" w:pos="7560"/>
              </w:tabs>
              <w:spacing w:before="60" w:after="60"/>
              <w:jc w:val="center"/>
              <w:rPr>
                <w:rFonts w:asciiTheme="minorHAnsi" w:hAnsiTheme="minorHAnsi" w:cs="Arial"/>
                <w:sz w:val="24"/>
                <w:szCs w:val="24"/>
              </w:rPr>
            </w:pPr>
            <w:r w:rsidRPr="00EA4AF0">
              <w:rPr>
                <w:rFonts w:asciiTheme="minorHAnsi" w:hAnsiTheme="minorHAnsi" w:cs="Arial"/>
                <w:sz w:val="24"/>
                <w:szCs w:val="24"/>
              </w:rPr>
              <w:t>September</w:t>
            </w:r>
            <w:r w:rsidR="00A96CEC">
              <w:rPr>
                <w:rFonts w:asciiTheme="minorHAnsi" w:hAnsiTheme="minorHAnsi" w:cs="Arial"/>
                <w:sz w:val="24"/>
                <w:szCs w:val="24"/>
              </w:rPr>
              <w:t xml:space="preserve"> 9</w:t>
            </w:r>
            <w:r w:rsidRPr="00EA4AF0">
              <w:rPr>
                <w:rFonts w:asciiTheme="minorHAnsi" w:hAnsiTheme="minorHAnsi" w:cs="Arial"/>
                <w:sz w:val="24"/>
                <w:szCs w:val="24"/>
              </w:rPr>
              <w:t>, 2016</w:t>
            </w:r>
          </w:p>
        </w:tc>
      </w:tr>
      <w:tr w:rsidR="00D350E1" w:rsidRPr="00EA4AF0" w14:paraId="36AB906F" w14:textId="77777777" w:rsidTr="00681631">
        <w:tc>
          <w:tcPr>
            <w:tcW w:w="5665" w:type="dxa"/>
            <w:vAlign w:val="center"/>
          </w:tcPr>
          <w:p w14:paraId="006F4234" w14:textId="181EF2B2" w:rsidR="00D350E1" w:rsidRPr="00EA4AF0" w:rsidRDefault="00D350E1" w:rsidP="00452E30">
            <w:pPr>
              <w:tabs>
                <w:tab w:val="left" w:pos="7560"/>
              </w:tabs>
              <w:spacing w:before="60" w:after="60"/>
              <w:jc w:val="left"/>
              <w:rPr>
                <w:rFonts w:asciiTheme="minorHAnsi" w:hAnsiTheme="minorHAnsi" w:cs="Arial"/>
                <w:sz w:val="24"/>
                <w:szCs w:val="24"/>
              </w:rPr>
            </w:pPr>
            <w:r w:rsidRPr="00EA4AF0">
              <w:rPr>
                <w:rFonts w:asciiTheme="minorHAnsi" w:hAnsiTheme="minorHAnsi" w:cs="Arial"/>
                <w:sz w:val="24"/>
                <w:szCs w:val="24"/>
              </w:rPr>
              <w:t xml:space="preserve">Deadline for submitting </w:t>
            </w:r>
            <w:r w:rsidR="00D71F1E" w:rsidRPr="00EA4AF0">
              <w:rPr>
                <w:rFonts w:asciiTheme="minorHAnsi" w:hAnsiTheme="minorHAnsi" w:cs="Arial"/>
                <w:sz w:val="24"/>
                <w:szCs w:val="24"/>
              </w:rPr>
              <w:t xml:space="preserve">first set of </w:t>
            </w:r>
            <w:r w:rsidRPr="00EA4AF0">
              <w:rPr>
                <w:rFonts w:asciiTheme="minorHAnsi" w:hAnsiTheme="minorHAnsi" w:cs="Arial"/>
                <w:sz w:val="24"/>
                <w:szCs w:val="24"/>
              </w:rPr>
              <w:t>questions</w:t>
            </w:r>
          </w:p>
        </w:tc>
        <w:tc>
          <w:tcPr>
            <w:tcW w:w="3803" w:type="dxa"/>
            <w:vAlign w:val="center"/>
          </w:tcPr>
          <w:p w14:paraId="474B8148" w14:textId="324364E4" w:rsidR="00D350E1" w:rsidRPr="00EA4AF0" w:rsidRDefault="00AE27E1" w:rsidP="00EF5D43">
            <w:pPr>
              <w:tabs>
                <w:tab w:val="left" w:pos="7560"/>
              </w:tabs>
              <w:spacing w:before="60" w:after="60"/>
              <w:jc w:val="center"/>
              <w:rPr>
                <w:rFonts w:asciiTheme="minorHAnsi" w:hAnsiTheme="minorHAnsi" w:cs="Arial"/>
                <w:bCs/>
                <w:sz w:val="24"/>
                <w:szCs w:val="24"/>
              </w:rPr>
            </w:pPr>
            <w:r w:rsidRPr="00EA4AF0">
              <w:rPr>
                <w:rFonts w:asciiTheme="minorHAnsi" w:hAnsiTheme="minorHAnsi" w:cs="Arial"/>
                <w:bCs/>
                <w:sz w:val="24"/>
                <w:szCs w:val="24"/>
              </w:rPr>
              <w:t>September</w:t>
            </w:r>
            <w:r w:rsidR="00AC3241">
              <w:rPr>
                <w:rFonts w:asciiTheme="minorHAnsi" w:hAnsiTheme="minorHAnsi" w:cs="Arial"/>
                <w:bCs/>
                <w:sz w:val="24"/>
                <w:szCs w:val="24"/>
              </w:rPr>
              <w:t xml:space="preserve"> 16</w:t>
            </w:r>
            <w:r w:rsidRPr="00EA4AF0">
              <w:rPr>
                <w:rFonts w:asciiTheme="minorHAnsi" w:hAnsiTheme="minorHAnsi" w:cs="Arial"/>
                <w:bCs/>
                <w:sz w:val="24"/>
                <w:szCs w:val="24"/>
              </w:rPr>
              <w:t>, 2016</w:t>
            </w:r>
          </w:p>
        </w:tc>
      </w:tr>
      <w:tr w:rsidR="00661875" w:rsidRPr="00EA4AF0" w14:paraId="69FA951C" w14:textId="77777777" w:rsidTr="00681631">
        <w:tc>
          <w:tcPr>
            <w:tcW w:w="5665" w:type="dxa"/>
            <w:vAlign w:val="center"/>
          </w:tcPr>
          <w:p w14:paraId="5EA5FF84" w14:textId="33ACF029" w:rsidR="00661875" w:rsidRPr="00EA4AF0" w:rsidRDefault="00001C89" w:rsidP="008618C9">
            <w:pPr>
              <w:tabs>
                <w:tab w:val="left" w:pos="7560"/>
              </w:tabs>
              <w:spacing w:before="60" w:after="60"/>
              <w:jc w:val="left"/>
              <w:rPr>
                <w:rFonts w:asciiTheme="minorHAnsi" w:hAnsiTheme="minorHAnsi" w:cs="Arial"/>
                <w:sz w:val="24"/>
                <w:szCs w:val="24"/>
              </w:rPr>
            </w:pPr>
            <w:r w:rsidRPr="007B3044">
              <w:rPr>
                <w:rFonts w:asciiTheme="minorHAnsi" w:hAnsiTheme="minorHAnsi" w:cs="Arial"/>
                <w:b/>
                <w:sz w:val="24"/>
                <w:szCs w:val="24"/>
                <w:u w:val="single"/>
              </w:rPr>
              <w:t>Mandatory</w:t>
            </w:r>
            <w:r w:rsidRPr="00EA4AF0">
              <w:rPr>
                <w:rFonts w:asciiTheme="minorHAnsi" w:hAnsiTheme="minorHAnsi" w:cs="Arial"/>
                <w:sz w:val="24"/>
                <w:szCs w:val="24"/>
              </w:rPr>
              <w:t xml:space="preserve"> </w:t>
            </w:r>
            <w:r w:rsidR="00667D83" w:rsidRPr="00EA4AF0">
              <w:rPr>
                <w:rFonts w:asciiTheme="minorHAnsi" w:hAnsiTheme="minorHAnsi" w:cs="Arial"/>
                <w:sz w:val="24"/>
                <w:szCs w:val="24"/>
              </w:rPr>
              <w:t>Workshop</w:t>
            </w:r>
            <w:r w:rsidR="00661875" w:rsidRPr="00EA4AF0">
              <w:rPr>
                <w:rFonts w:asciiTheme="minorHAnsi" w:hAnsiTheme="minorHAnsi" w:cs="Arial"/>
                <w:sz w:val="24"/>
                <w:szCs w:val="24"/>
              </w:rPr>
              <w:t xml:space="preserve"> </w:t>
            </w:r>
            <w:r w:rsidR="00AE4334" w:rsidRPr="00EA4AF0">
              <w:rPr>
                <w:rFonts w:asciiTheme="minorHAnsi" w:hAnsiTheme="minorHAnsi" w:cs="Arial"/>
                <w:sz w:val="24"/>
                <w:szCs w:val="24"/>
              </w:rPr>
              <w:t xml:space="preserve">via teleconference </w:t>
            </w:r>
            <w:r w:rsidR="00661875" w:rsidRPr="00EA4AF0">
              <w:rPr>
                <w:rFonts w:asciiTheme="minorHAnsi" w:hAnsiTheme="minorHAnsi" w:cs="Arial"/>
                <w:sz w:val="24"/>
                <w:szCs w:val="24"/>
              </w:rPr>
              <w:t>to discu</w:t>
            </w:r>
            <w:r w:rsidR="00D350E1" w:rsidRPr="00EA4AF0">
              <w:rPr>
                <w:rFonts w:asciiTheme="minorHAnsi" w:hAnsiTheme="minorHAnsi" w:cs="Arial"/>
                <w:sz w:val="24"/>
                <w:szCs w:val="24"/>
              </w:rPr>
              <w:t>ss the performance measures,</w:t>
            </w:r>
            <w:r w:rsidR="00661875" w:rsidRPr="00EA4AF0">
              <w:rPr>
                <w:rFonts w:asciiTheme="minorHAnsi" w:hAnsiTheme="minorHAnsi" w:cs="Arial"/>
                <w:sz w:val="24"/>
                <w:szCs w:val="24"/>
              </w:rPr>
              <w:t xml:space="preserve"> submission forms, submittal process, </w:t>
            </w:r>
            <w:r w:rsidR="00D350E1" w:rsidRPr="00EA4AF0">
              <w:rPr>
                <w:rFonts w:asciiTheme="minorHAnsi" w:hAnsiTheme="minorHAnsi" w:cs="Arial"/>
                <w:sz w:val="24"/>
                <w:szCs w:val="24"/>
              </w:rPr>
              <w:t xml:space="preserve">and discuss </w:t>
            </w:r>
            <w:r w:rsidR="008618C9" w:rsidRPr="00EA4AF0">
              <w:rPr>
                <w:rFonts w:asciiTheme="minorHAnsi" w:hAnsiTheme="minorHAnsi" w:cs="Arial"/>
                <w:sz w:val="24"/>
                <w:szCs w:val="24"/>
              </w:rPr>
              <w:t xml:space="preserve">the first set of questions submitted by </w:t>
            </w:r>
            <w:r w:rsidR="00AE27E1" w:rsidRPr="00EA4AF0">
              <w:rPr>
                <w:rFonts w:asciiTheme="minorHAnsi" w:hAnsiTheme="minorHAnsi" w:cs="Arial"/>
                <w:sz w:val="24"/>
                <w:szCs w:val="24"/>
              </w:rPr>
              <w:t>September 13, 2016</w:t>
            </w:r>
            <w:r w:rsidR="008618C9" w:rsidRPr="00EA4AF0">
              <w:rPr>
                <w:rFonts w:asciiTheme="minorHAnsi" w:hAnsiTheme="minorHAnsi" w:cs="Arial"/>
                <w:sz w:val="24"/>
                <w:szCs w:val="24"/>
              </w:rPr>
              <w:t xml:space="preserve"> above.</w:t>
            </w:r>
            <w:r w:rsidR="00AE4334" w:rsidRPr="00EA4AF0">
              <w:rPr>
                <w:rFonts w:asciiTheme="minorHAnsi" w:hAnsiTheme="minorHAnsi" w:cs="Arial"/>
                <w:sz w:val="24"/>
                <w:szCs w:val="24"/>
              </w:rPr>
              <w:t xml:space="preserve">  See teleconference information below.</w:t>
            </w:r>
          </w:p>
        </w:tc>
        <w:tc>
          <w:tcPr>
            <w:tcW w:w="3803" w:type="dxa"/>
            <w:vAlign w:val="center"/>
          </w:tcPr>
          <w:p w14:paraId="1B9F1829" w14:textId="77777777" w:rsidR="002F4078" w:rsidRPr="00EA4AF0" w:rsidRDefault="00AE27E1" w:rsidP="004F057E">
            <w:pPr>
              <w:tabs>
                <w:tab w:val="left" w:pos="7560"/>
              </w:tabs>
              <w:spacing w:before="60" w:after="60"/>
              <w:jc w:val="center"/>
              <w:rPr>
                <w:rFonts w:asciiTheme="minorHAnsi" w:hAnsiTheme="minorHAnsi" w:cs="Arial"/>
                <w:bCs/>
                <w:sz w:val="24"/>
                <w:szCs w:val="24"/>
              </w:rPr>
            </w:pPr>
            <w:r w:rsidRPr="00EA4AF0">
              <w:rPr>
                <w:rFonts w:asciiTheme="minorHAnsi" w:hAnsiTheme="minorHAnsi" w:cs="Arial"/>
                <w:bCs/>
                <w:sz w:val="24"/>
                <w:szCs w:val="24"/>
              </w:rPr>
              <w:t>September 21, 2016</w:t>
            </w:r>
          </w:p>
          <w:p w14:paraId="62622057" w14:textId="03355208" w:rsidR="00AE27E1" w:rsidRPr="00EA4AF0" w:rsidRDefault="00AE27E1" w:rsidP="004F057E">
            <w:pPr>
              <w:tabs>
                <w:tab w:val="left" w:pos="7560"/>
              </w:tabs>
              <w:spacing w:before="60" w:after="60"/>
              <w:jc w:val="center"/>
              <w:rPr>
                <w:rFonts w:asciiTheme="minorHAnsi" w:hAnsiTheme="minorHAnsi" w:cs="Arial"/>
                <w:bCs/>
                <w:sz w:val="24"/>
                <w:szCs w:val="24"/>
              </w:rPr>
            </w:pPr>
            <w:r w:rsidRPr="00EA4AF0">
              <w:rPr>
                <w:rFonts w:asciiTheme="minorHAnsi" w:hAnsiTheme="minorHAnsi" w:cs="Arial"/>
                <w:bCs/>
                <w:sz w:val="24"/>
                <w:szCs w:val="24"/>
              </w:rPr>
              <w:t>9 am – 11 am Wor</w:t>
            </w:r>
            <w:r w:rsidR="00AE4334" w:rsidRPr="00EA4AF0">
              <w:rPr>
                <w:rFonts w:asciiTheme="minorHAnsi" w:hAnsiTheme="minorHAnsi" w:cs="Arial"/>
                <w:bCs/>
                <w:sz w:val="24"/>
                <w:szCs w:val="24"/>
              </w:rPr>
              <w:t>k</w:t>
            </w:r>
            <w:r w:rsidRPr="00EA4AF0">
              <w:rPr>
                <w:rFonts w:asciiTheme="minorHAnsi" w:hAnsiTheme="minorHAnsi" w:cs="Arial"/>
                <w:bCs/>
                <w:sz w:val="24"/>
                <w:szCs w:val="24"/>
              </w:rPr>
              <w:t>shop</w:t>
            </w:r>
          </w:p>
          <w:p w14:paraId="60438BA6" w14:textId="10EFA30E" w:rsidR="00AE27E1" w:rsidRPr="00EA4AF0" w:rsidRDefault="00AE4334" w:rsidP="004F057E">
            <w:pPr>
              <w:tabs>
                <w:tab w:val="left" w:pos="7560"/>
              </w:tabs>
              <w:spacing w:before="60" w:after="60"/>
              <w:jc w:val="center"/>
              <w:rPr>
                <w:rFonts w:asciiTheme="minorHAnsi" w:hAnsiTheme="minorHAnsi" w:cs="Arial"/>
                <w:bCs/>
                <w:sz w:val="16"/>
                <w:szCs w:val="16"/>
              </w:rPr>
            </w:pPr>
            <w:r w:rsidRPr="00EA4AF0">
              <w:rPr>
                <w:rFonts w:asciiTheme="minorHAnsi" w:hAnsiTheme="minorHAnsi" w:cs="Arial"/>
                <w:bCs/>
                <w:sz w:val="16"/>
                <w:szCs w:val="16"/>
              </w:rPr>
              <w:t>o</w:t>
            </w:r>
            <w:r w:rsidR="00AE27E1" w:rsidRPr="00EA4AF0">
              <w:rPr>
                <w:rFonts w:asciiTheme="minorHAnsi" w:hAnsiTheme="minorHAnsi" w:cs="Arial"/>
                <w:bCs/>
                <w:sz w:val="16"/>
                <w:szCs w:val="16"/>
              </w:rPr>
              <w:t>r</w:t>
            </w:r>
          </w:p>
          <w:p w14:paraId="64AD5DF6" w14:textId="658D9260" w:rsidR="00AE27E1" w:rsidRPr="00EA4AF0" w:rsidRDefault="00AE4334" w:rsidP="004F057E">
            <w:pPr>
              <w:tabs>
                <w:tab w:val="left" w:pos="7560"/>
              </w:tabs>
              <w:spacing w:before="60" w:after="60"/>
              <w:jc w:val="center"/>
              <w:rPr>
                <w:rFonts w:asciiTheme="minorHAnsi" w:hAnsiTheme="minorHAnsi" w:cs="Arial"/>
                <w:bCs/>
                <w:sz w:val="24"/>
                <w:szCs w:val="24"/>
              </w:rPr>
            </w:pPr>
            <w:r w:rsidRPr="00EA4AF0">
              <w:rPr>
                <w:rFonts w:asciiTheme="minorHAnsi" w:hAnsiTheme="minorHAnsi" w:cs="Arial"/>
                <w:bCs/>
                <w:sz w:val="24"/>
                <w:szCs w:val="24"/>
              </w:rPr>
              <w:t>2 pm – 4 pm Workshop</w:t>
            </w:r>
          </w:p>
        </w:tc>
      </w:tr>
      <w:tr w:rsidR="00661875" w:rsidRPr="00EA4AF0" w14:paraId="442AD67B" w14:textId="77777777" w:rsidTr="00681631">
        <w:tc>
          <w:tcPr>
            <w:tcW w:w="5665" w:type="dxa"/>
            <w:vAlign w:val="center"/>
          </w:tcPr>
          <w:p w14:paraId="4D374A4F" w14:textId="1A513CBE" w:rsidR="00661875" w:rsidRPr="00EA4AF0" w:rsidRDefault="00661875" w:rsidP="00B07178">
            <w:pPr>
              <w:tabs>
                <w:tab w:val="left" w:pos="7560"/>
              </w:tabs>
              <w:spacing w:before="60" w:after="60"/>
              <w:jc w:val="left"/>
              <w:rPr>
                <w:rFonts w:asciiTheme="minorHAnsi" w:hAnsiTheme="minorHAnsi" w:cs="Arial"/>
                <w:b/>
                <w:sz w:val="24"/>
                <w:szCs w:val="24"/>
              </w:rPr>
            </w:pPr>
            <w:r w:rsidRPr="00EA4AF0">
              <w:rPr>
                <w:rFonts w:asciiTheme="minorHAnsi" w:hAnsiTheme="minorHAnsi" w:cs="Arial"/>
                <w:b/>
                <w:sz w:val="24"/>
                <w:szCs w:val="24"/>
              </w:rPr>
              <w:t>Deadline for submission of applications</w:t>
            </w:r>
          </w:p>
        </w:tc>
        <w:tc>
          <w:tcPr>
            <w:tcW w:w="3803" w:type="dxa"/>
            <w:vAlign w:val="center"/>
          </w:tcPr>
          <w:p w14:paraId="5D2A8B32" w14:textId="7DFC65C9" w:rsidR="00661875" w:rsidRPr="00EA4AF0" w:rsidRDefault="00AE27E1" w:rsidP="004F057E">
            <w:pPr>
              <w:tabs>
                <w:tab w:val="left" w:pos="7560"/>
              </w:tabs>
              <w:spacing w:before="60" w:after="60"/>
              <w:jc w:val="center"/>
              <w:rPr>
                <w:rFonts w:asciiTheme="minorHAnsi" w:hAnsiTheme="minorHAnsi" w:cs="Arial"/>
                <w:b/>
                <w:bCs/>
                <w:sz w:val="24"/>
                <w:szCs w:val="24"/>
              </w:rPr>
            </w:pPr>
            <w:r w:rsidRPr="00EA4AF0">
              <w:rPr>
                <w:rFonts w:asciiTheme="minorHAnsi" w:hAnsiTheme="minorHAnsi" w:cs="Arial"/>
                <w:b/>
                <w:bCs/>
                <w:sz w:val="24"/>
                <w:szCs w:val="24"/>
              </w:rPr>
              <w:t>October 21, 2016, 2 pm (PST)</w:t>
            </w:r>
          </w:p>
        </w:tc>
      </w:tr>
      <w:tr w:rsidR="00661875" w:rsidRPr="00EA4AF0" w14:paraId="4DB90533" w14:textId="77777777" w:rsidTr="00681631">
        <w:tc>
          <w:tcPr>
            <w:tcW w:w="5665" w:type="dxa"/>
            <w:vAlign w:val="center"/>
          </w:tcPr>
          <w:p w14:paraId="3A72F3F1" w14:textId="77777777" w:rsidR="00661875" w:rsidRPr="00EA4AF0" w:rsidRDefault="002062CB" w:rsidP="00B07178">
            <w:pPr>
              <w:tabs>
                <w:tab w:val="left" w:pos="7560"/>
              </w:tabs>
              <w:spacing w:before="60" w:after="60"/>
              <w:jc w:val="left"/>
              <w:rPr>
                <w:rFonts w:asciiTheme="minorHAnsi" w:hAnsiTheme="minorHAnsi" w:cs="Arial"/>
                <w:sz w:val="24"/>
                <w:szCs w:val="24"/>
              </w:rPr>
            </w:pPr>
            <w:r w:rsidRPr="00EA4AF0">
              <w:rPr>
                <w:rFonts w:asciiTheme="minorHAnsi" w:hAnsiTheme="minorHAnsi" w:cs="Arial"/>
                <w:sz w:val="24"/>
                <w:szCs w:val="24"/>
              </w:rPr>
              <w:t>Evaluation Period:  r</w:t>
            </w:r>
            <w:r w:rsidR="00661875" w:rsidRPr="00EA4AF0">
              <w:rPr>
                <w:rFonts w:asciiTheme="minorHAnsi" w:hAnsiTheme="minorHAnsi" w:cs="Arial"/>
                <w:sz w:val="24"/>
                <w:szCs w:val="24"/>
              </w:rPr>
              <w:t>eview</w:t>
            </w:r>
            <w:r w:rsidR="00B521B1" w:rsidRPr="00EA4AF0">
              <w:rPr>
                <w:rFonts w:asciiTheme="minorHAnsi" w:hAnsiTheme="minorHAnsi" w:cs="Arial"/>
                <w:sz w:val="24"/>
                <w:szCs w:val="24"/>
              </w:rPr>
              <w:t xml:space="preserve"> of</w:t>
            </w:r>
            <w:r w:rsidR="00661875" w:rsidRPr="00EA4AF0">
              <w:rPr>
                <w:rFonts w:asciiTheme="minorHAnsi" w:hAnsiTheme="minorHAnsi" w:cs="Arial"/>
                <w:sz w:val="24"/>
                <w:szCs w:val="24"/>
              </w:rPr>
              <w:t xml:space="preserve"> applications</w:t>
            </w:r>
          </w:p>
        </w:tc>
        <w:tc>
          <w:tcPr>
            <w:tcW w:w="3803" w:type="dxa"/>
            <w:vAlign w:val="center"/>
          </w:tcPr>
          <w:p w14:paraId="6705346C" w14:textId="5C422960" w:rsidR="00661875" w:rsidRPr="00EA4AF0" w:rsidRDefault="00AE27E1" w:rsidP="004F057E">
            <w:pPr>
              <w:tabs>
                <w:tab w:val="left" w:pos="7560"/>
              </w:tabs>
              <w:spacing w:before="60" w:after="60"/>
              <w:jc w:val="center"/>
              <w:rPr>
                <w:rFonts w:asciiTheme="minorHAnsi" w:hAnsiTheme="minorHAnsi" w:cs="Arial"/>
                <w:sz w:val="24"/>
                <w:szCs w:val="24"/>
              </w:rPr>
            </w:pPr>
            <w:r w:rsidRPr="00EA4AF0">
              <w:rPr>
                <w:rFonts w:asciiTheme="minorHAnsi" w:hAnsiTheme="minorHAnsi" w:cs="Arial"/>
                <w:sz w:val="24"/>
                <w:szCs w:val="24"/>
              </w:rPr>
              <w:t>Oct. 24, 2016 – Nov. 10, 2016</w:t>
            </w:r>
          </w:p>
        </w:tc>
      </w:tr>
      <w:tr w:rsidR="00661875" w:rsidRPr="00EA4AF0" w14:paraId="44A69643" w14:textId="77777777" w:rsidTr="00681631">
        <w:trPr>
          <w:trHeight w:val="558"/>
        </w:trPr>
        <w:tc>
          <w:tcPr>
            <w:tcW w:w="5665" w:type="dxa"/>
            <w:vAlign w:val="center"/>
          </w:tcPr>
          <w:p w14:paraId="4E0959EE" w14:textId="77777777" w:rsidR="00661875" w:rsidRPr="00EA4AF0" w:rsidRDefault="000E49C2" w:rsidP="00B07178">
            <w:pPr>
              <w:tabs>
                <w:tab w:val="left" w:pos="7560"/>
              </w:tabs>
              <w:spacing w:before="60" w:after="60"/>
              <w:jc w:val="left"/>
              <w:rPr>
                <w:rFonts w:asciiTheme="minorHAnsi" w:hAnsiTheme="minorHAnsi" w:cs="Arial"/>
                <w:sz w:val="24"/>
                <w:szCs w:val="24"/>
              </w:rPr>
            </w:pPr>
            <w:r w:rsidRPr="00EA4AF0">
              <w:rPr>
                <w:rFonts w:asciiTheme="minorHAnsi" w:hAnsiTheme="minorHAnsi" w:cs="Arial"/>
                <w:sz w:val="24"/>
                <w:szCs w:val="24"/>
              </w:rPr>
              <w:t xml:space="preserve">Selection </w:t>
            </w:r>
            <w:r w:rsidR="002062CB" w:rsidRPr="00EA4AF0">
              <w:rPr>
                <w:rFonts w:asciiTheme="minorHAnsi" w:hAnsiTheme="minorHAnsi" w:cs="Arial"/>
                <w:sz w:val="24"/>
                <w:szCs w:val="24"/>
              </w:rPr>
              <w:t>notice to a</w:t>
            </w:r>
            <w:r w:rsidR="00661875" w:rsidRPr="00EA4AF0">
              <w:rPr>
                <w:rFonts w:asciiTheme="minorHAnsi" w:hAnsiTheme="minorHAnsi" w:cs="Arial"/>
                <w:sz w:val="24"/>
                <w:szCs w:val="24"/>
              </w:rPr>
              <w:t>pplicants</w:t>
            </w:r>
          </w:p>
        </w:tc>
        <w:tc>
          <w:tcPr>
            <w:tcW w:w="3803" w:type="dxa"/>
            <w:vAlign w:val="center"/>
          </w:tcPr>
          <w:p w14:paraId="57CBE896" w14:textId="713A2C0D" w:rsidR="00661875" w:rsidRPr="00EA4AF0" w:rsidRDefault="00AE27E1" w:rsidP="004F057E">
            <w:pPr>
              <w:tabs>
                <w:tab w:val="left" w:pos="7560"/>
              </w:tabs>
              <w:spacing w:before="60" w:after="60"/>
              <w:jc w:val="center"/>
              <w:rPr>
                <w:rFonts w:asciiTheme="minorHAnsi" w:hAnsiTheme="minorHAnsi" w:cs="Arial"/>
                <w:sz w:val="24"/>
                <w:szCs w:val="24"/>
              </w:rPr>
            </w:pPr>
            <w:r w:rsidRPr="00EA4AF0">
              <w:rPr>
                <w:rFonts w:asciiTheme="minorHAnsi" w:hAnsiTheme="minorHAnsi" w:cs="Arial"/>
                <w:sz w:val="24"/>
                <w:szCs w:val="24"/>
              </w:rPr>
              <w:t>November 15, 2016</w:t>
            </w:r>
          </w:p>
        </w:tc>
      </w:tr>
      <w:tr w:rsidR="00661875" w:rsidRPr="00EA4AF0" w14:paraId="227A50D7" w14:textId="77777777" w:rsidTr="00681631">
        <w:tc>
          <w:tcPr>
            <w:tcW w:w="5665" w:type="dxa"/>
            <w:vAlign w:val="center"/>
          </w:tcPr>
          <w:p w14:paraId="45DF6507" w14:textId="77777777" w:rsidR="00661875" w:rsidRPr="00EA4AF0" w:rsidRDefault="00661875" w:rsidP="00B07178">
            <w:pPr>
              <w:tabs>
                <w:tab w:val="left" w:pos="7560"/>
              </w:tabs>
              <w:spacing w:before="60" w:after="60"/>
              <w:jc w:val="left"/>
              <w:rPr>
                <w:rFonts w:asciiTheme="minorHAnsi" w:hAnsiTheme="minorHAnsi" w:cs="Arial"/>
                <w:sz w:val="24"/>
                <w:szCs w:val="24"/>
              </w:rPr>
            </w:pPr>
            <w:r w:rsidRPr="00EA4AF0">
              <w:rPr>
                <w:rFonts w:asciiTheme="minorHAnsi" w:hAnsiTheme="minorHAnsi" w:cs="Arial"/>
                <w:sz w:val="24"/>
                <w:szCs w:val="24"/>
              </w:rPr>
              <w:t xml:space="preserve">Completion of </w:t>
            </w:r>
            <w:proofErr w:type="spellStart"/>
            <w:r w:rsidRPr="00EA4AF0">
              <w:rPr>
                <w:rFonts w:asciiTheme="minorHAnsi" w:hAnsiTheme="minorHAnsi" w:cs="Arial"/>
                <w:sz w:val="24"/>
                <w:szCs w:val="24"/>
              </w:rPr>
              <w:t>subgrant</w:t>
            </w:r>
            <w:proofErr w:type="spellEnd"/>
            <w:r w:rsidRPr="00EA4AF0">
              <w:rPr>
                <w:rFonts w:asciiTheme="minorHAnsi" w:hAnsiTheme="minorHAnsi" w:cs="Arial"/>
                <w:sz w:val="24"/>
                <w:szCs w:val="24"/>
              </w:rPr>
              <w:t xml:space="preserve"> awards and contracts</w:t>
            </w:r>
          </w:p>
        </w:tc>
        <w:tc>
          <w:tcPr>
            <w:tcW w:w="3803" w:type="dxa"/>
            <w:vAlign w:val="center"/>
          </w:tcPr>
          <w:p w14:paraId="26338B78" w14:textId="5FB8E94E" w:rsidR="00661875" w:rsidRPr="00EA4AF0" w:rsidRDefault="00AE27E1" w:rsidP="004F057E">
            <w:pPr>
              <w:tabs>
                <w:tab w:val="left" w:pos="7560"/>
              </w:tabs>
              <w:spacing w:before="60" w:after="60"/>
              <w:jc w:val="center"/>
              <w:rPr>
                <w:rFonts w:asciiTheme="minorHAnsi" w:hAnsiTheme="minorHAnsi" w:cs="Arial"/>
                <w:sz w:val="24"/>
                <w:szCs w:val="24"/>
              </w:rPr>
            </w:pPr>
            <w:r w:rsidRPr="00EA4AF0">
              <w:rPr>
                <w:rFonts w:asciiTheme="minorHAnsi" w:hAnsiTheme="minorHAnsi" w:cs="Arial"/>
                <w:sz w:val="24"/>
                <w:szCs w:val="24"/>
              </w:rPr>
              <w:t>February 2017</w:t>
            </w:r>
          </w:p>
        </w:tc>
      </w:tr>
      <w:tr w:rsidR="00661875" w:rsidRPr="00EA4AF0" w14:paraId="41B59009" w14:textId="77777777" w:rsidTr="00681631">
        <w:tc>
          <w:tcPr>
            <w:tcW w:w="5665" w:type="dxa"/>
            <w:vAlign w:val="center"/>
          </w:tcPr>
          <w:p w14:paraId="497BFE34" w14:textId="0A837AC8" w:rsidR="00116C5A" w:rsidRPr="00EA4AF0" w:rsidRDefault="00661875" w:rsidP="00896DB7">
            <w:pPr>
              <w:tabs>
                <w:tab w:val="left" w:pos="7560"/>
              </w:tabs>
              <w:spacing w:before="60" w:after="60"/>
              <w:jc w:val="left"/>
              <w:rPr>
                <w:rFonts w:asciiTheme="minorHAnsi" w:hAnsiTheme="minorHAnsi" w:cs="Arial"/>
                <w:sz w:val="24"/>
                <w:szCs w:val="24"/>
              </w:rPr>
            </w:pPr>
            <w:r w:rsidRPr="00EA4AF0">
              <w:rPr>
                <w:rFonts w:asciiTheme="minorHAnsi" w:hAnsiTheme="minorHAnsi" w:cs="Arial"/>
                <w:sz w:val="24"/>
                <w:szCs w:val="24"/>
              </w:rPr>
              <w:t xml:space="preserve">Grant Contract Commencement of Project – Pending approved </w:t>
            </w:r>
            <w:r w:rsidR="000E49C2" w:rsidRPr="00EA4AF0">
              <w:rPr>
                <w:rFonts w:asciiTheme="minorHAnsi" w:hAnsiTheme="minorHAnsi" w:cs="Arial"/>
                <w:sz w:val="24"/>
                <w:szCs w:val="24"/>
              </w:rPr>
              <w:t xml:space="preserve">HRSA </w:t>
            </w:r>
            <w:r w:rsidRPr="00EA4AF0">
              <w:rPr>
                <w:rFonts w:asciiTheme="minorHAnsi" w:hAnsiTheme="minorHAnsi" w:cs="Arial"/>
                <w:sz w:val="24"/>
                <w:szCs w:val="24"/>
              </w:rPr>
              <w:t xml:space="preserve">grant award and receipt of </w:t>
            </w:r>
            <w:r w:rsidR="00896DB7" w:rsidRPr="00EA4AF0">
              <w:rPr>
                <w:rFonts w:asciiTheme="minorHAnsi" w:hAnsiTheme="minorHAnsi" w:cs="Arial"/>
                <w:sz w:val="24"/>
                <w:szCs w:val="24"/>
              </w:rPr>
              <w:t>Notice of Award</w:t>
            </w:r>
          </w:p>
        </w:tc>
        <w:tc>
          <w:tcPr>
            <w:tcW w:w="3803" w:type="dxa"/>
            <w:vAlign w:val="center"/>
          </w:tcPr>
          <w:p w14:paraId="34D3F046" w14:textId="6804E83F" w:rsidR="00661875" w:rsidRPr="00EA4AF0" w:rsidRDefault="00DA72A4" w:rsidP="004F057E">
            <w:pPr>
              <w:tabs>
                <w:tab w:val="left" w:pos="7560"/>
              </w:tabs>
              <w:spacing w:before="60" w:after="60"/>
              <w:jc w:val="center"/>
              <w:rPr>
                <w:rFonts w:asciiTheme="minorHAnsi" w:hAnsiTheme="minorHAnsi" w:cs="Arial"/>
                <w:sz w:val="24"/>
                <w:szCs w:val="24"/>
              </w:rPr>
            </w:pPr>
            <w:r w:rsidRPr="00EA4AF0">
              <w:rPr>
                <w:rFonts w:asciiTheme="minorHAnsi" w:hAnsiTheme="minorHAnsi" w:cs="Arial"/>
                <w:sz w:val="24"/>
                <w:szCs w:val="24"/>
              </w:rPr>
              <w:t>April 1, 2017</w:t>
            </w:r>
          </w:p>
        </w:tc>
      </w:tr>
    </w:tbl>
    <w:p w14:paraId="6D63849B" w14:textId="77335892" w:rsidR="00661875" w:rsidRPr="00EA4AF0" w:rsidRDefault="00B07178" w:rsidP="00B07178">
      <w:pPr>
        <w:rPr>
          <w:rFonts w:asciiTheme="minorHAnsi" w:hAnsiTheme="minorHAnsi"/>
          <w:i/>
          <w:sz w:val="24"/>
          <w:szCs w:val="24"/>
        </w:rPr>
      </w:pPr>
      <w:r w:rsidRPr="00EA4AF0">
        <w:rPr>
          <w:rFonts w:asciiTheme="minorHAnsi" w:hAnsiTheme="minorHAnsi"/>
          <w:i/>
          <w:sz w:val="24"/>
          <w:szCs w:val="24"/>
        </w:rPr>
        <w:t xml:space="preserve">NOTE: </w:t>
      </w:r>
      <w:r w:rsidR="00661875" w:rsidRPr="00EA4AF0">
        <w:rPr>
          <w:rFonts w:asciiTheme="minorHAnsi" w:hAnsiTheme="minorHAnsi"/>
          <w:i/>
          <w:sz w:val="24"/>
          <w:szCs w:val="24"/>
        </w:rPr>
        <w:t xml:space="preserve">These dates represent a </w:t>
      </w:r>
      <w:r w:rsidR="00661875" w:rsidRPr="00EA4AF0">
        <w:rPr>
          <w:rFonts w:asciiTheme="minorHAnsi" w:hAnsiTheme="minorHAnsi"/>
          <w:i/>
          <w:sz w:val="24"/>
          <w:szCs w:val="24"/>
          <w:u w:val="single"/>
        </w:rPr>
        <w:t>tentative</w:t>
      </w:r>
      <w:r w:rsidR="00CD6214" w:rsidRPr="00EA4AF0">
        <w:rPr>
          <w:rFonts w:asciiTheme="minorHAnsi" w:hAnsiTheme="minorHAnsi"/>
          <w:i/>
          <w:sz w:val="24"/>
          <w:szCs w:val="24"/>
        </w:rPr>
        <w:t xml:space="preserve"> schedule of events. </w:t>
      </w:r>
      <w:r w:rsidR="00661875" w:rsidRPr="00EA4AF0">
        <w:rPr>
          <w:rFonts w:asciiTheme="minorHAnsi" w:hAnsiTheme="minorHAnsi"/>
          <w:i/>
          <w:sz w:val="24"/>
          <w:szCs w:val="24"/>
        </w:rPr>
        <w:t>The State reserves the right to modify these dates at any time, with appropriate notice to prospective vendors.</w:t>
      </w:r>
    </w:p>
    <w:p w14:paraId="00163650" w14:textId="77777777" w:rsidR="00EE2028" w:rsidRPr="00EA4AF0" w:rsidRDefault="00EE2028">
      <w:pPr>
        <w:spacing w:after="200" w:line="276" w:lineRule="auto"/>
        <w:jc w:val="left"/>
        <w:rPr>
          <w:rFonts w:asciiTheme="minorHAnsi" w:eastAsiaTheme="majorEastAsia" w:hAnsiTheme="minorHAnsi" w:cstheme="majorBidi"/>
          <w:b/>
          <w:bCs/>
          <w:color w:val="418AB3" w:themeColor="accent1"/>
          <w:sz w:val="26"/>
          <w:szCs w:val="26"/>
        </w:rPr>
      </w:pPr>
      <w:r w:rsidRPr="00EA4AF0">
        <w:rPr>
          <w:rFonts w:asciiTheme="minorHAnsi" w:hAnsiTheme="minorHAnsi"/>
        </w:rPr>
        <w:br w:type="page"/>
      </w:r>
    </w:p>
    <w:p w14:paraId="2C266FD3" w14:textId="0DBF546B" w:rsidR="00A21F44" w:rsidRPr="00EA4AF0" w:rsidRDefault="008C01B1" w:rsidP="00940431">
      <w:pPr>
        <w:pStyle w:val="Heading1"/>
        <w:rPr>
          <w:rFonts w:asciiTheme="minorHAnsi" w:hAnsiTheme="minorHAnsi"/>
        </w:rPr>
      </w:pPr>
      <w:bookmarkStart w:id="8" w:name="_Toc457574402"/>
      <w:r w:rsidRPr="00EA4AF0">
        <w:rPr>
          <w:rFonts w:asciiTheme="minorHAnsi" w:hAnsiTheme="minorHAnsi"/>
        </w:rPr>
        <w:lastRenderedPageBreak/>
        <w:t xml:space="preserve">Teleconference </w:t>
      </w:r>
      <w:r w:rsidR="005B458B" w:rsidRPr="00EA4AF0">
        <w:rPr>
          <w:rFonts w:asciiTheme="minorHAnsi" w:hAnsiTheme="minorHAnsi"/>
        </w:rPr>
        <w:t>Workshop</w:t>
      </w:r>
      <w:bookmarkEnd w:id="8"/>
    </w:p>
    <w:tbl>
      <w:tblPr>
        <w:tblW w:w="93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909"/>
        <w:gridCol w:w="3482"/>
      </w:tblGrid>
      <w:tr w:rsidR="004938F6" w:rsidRPr="00EA4AF0" w14:paraId="1E62C077" w14:textId="77777777" w:rsidTr="00D350E1">
        <w:trPr>
          <w:jc w:val="center"/>
        </w:trPr>
        <w:tc>
          <w:tcPr>
            <w:tcW w:w="9391" w:type="dxa"/>
            <w:gridSpan w:val="2"/>
            <w:shd w:val="clear" w:color="auto" w:fill="auto"/>
            <w:vAlign w:val="bottom"/>
          </w:tcPr>
          <w:p w14:paraId="6AF043B7" w14:textId="77777777" w:rsidR="004938F6" w:rsidRPr="00EA4AF0" w:rsidRDefault="004938F6" w:rsidP="005E7FD7">
            <w:pPr>
              <w:tabs>
                <w:tab w:val="left" w:pos="7560"/>
              </w:tabs>
              <w:spacing w:before="60" w:after="0"/>
              <w:jc w:val="center"/>
              <w:rPr>
                <w:rFonts w:asciiTheme="minorHAnsi" w:hAnsiTheme="minorHAnsi" w:cs="Arial"/>
                <w:b/>
                <w:bCs/>
              </w:rPr>
            </w:pPr>
            <w:r w:rsidRPr="00EA4AF0">
              <w:rPr>
                <w:rFonts w:asciiTheme="minorHAnsi" w:hAnsiTheme="minorHAnsi" w:cs="Arial"/>
                <w:b/>
                <w:bCs/>
              </w:rPr>
              <w:t xml:space="preserve">TOLL FREE CALL-IN NUMBER: 1-888-363-4735, </w:t>
            </w:r>
            <w:r w:rsidR="00881F62" w:rsidRPr="00EA4AF0">
              <w:rPr>
                <w:rFonts w:asciiTheme="minorHAnsi" w:hAnsiTheme="minorHAnsi" w:cs="Arial"/>
                <w:b/>
                <w:bCs/>
              </w:rPr>
              <w:t>PARTICIPANT</w:t>
            </w:r>
            <w:r w:rsidRPr="00EA4AF0">
              <w:rPr>
                <w:rFonts w:asciiTheme="minorHAnsi" w:hAnsiTheme="minorHAnsi" w:cs="Arial"/>
                <w:b/>
                <w:bCs/>
              </w:rPr>
              <w:t xml:space="preserve"> CODE: 6540475</w:t>
            </w:r>
          </w:p>
        </w:tc>
      </w:tr>
      <w:tr w:rsidR="005E7FD7" w:rsidRPr="00EA4AF0" w14:paraId="75033760" w14:textId="77777777" w:rsidTr="00452E30">
        <w:trPr>
          <w:jc w:val="center"/>
        </w:trPr>
        <w:tc>
          <w:tcPr>
            <w:tcW w:w="5909" w:type="dxa"/>
            <w:vAlign w:val="center"/>
          </w:tcPr>
          <w:p w14:paraId="00959AFB" w14:textId="6209F946" w:rsidR="005E7FD7" w:rsidRPr="00EA4AF0" w:rsidRDefault="005B458B" w:rsidP="008618C9">
            <w:pPr>
              <w:tabs>
                <w:tab w:val="left" w:pos="7560"/>
              </w:tabs>
              <w:spacing w:after="0"/>
              <w:jc w:val="center"/>
              <w:rPr>
                <w:rFonts w:asciiTheme="minorHAnsi" w:hAnsiTheme="minorHAnsi" w:cs="Arial"/>
                <w:b/>
              </w:rPr>
            </w:pPr>
            <w:r w:rsidRPr="00EA4AF0">
              <w:rPr>
                <w:rFonts w:asciiTheme="minorHAnsi" w:hAnsiTheme="minorHAnsi" w:cs="Arial"/>
                <w:b/>
              </w:rPr>
              <w:t>Mandatory Workshop to discuss the performance measures, the submission</w:t>
            </w:r>
            <w:r w:rsidR="00D350E1" w:rsidRPr="00EA4AF0">
              <w:rPr>
                <w:rFonts w:asciiTheme="minorHAnsi" w:hAnsiTheme="minorHAnsi" w:cs="Arial"/>
                <w:b/>
              </w:rPr>
              <w:t xml:space="preserve"> forms, submittal process, and discuss</w:t>
            </w:r>
            <w:r w:rsidR="008618C9" w:rsidRPr="00EA4AF0">
              <w:rPr>
                <w:rFonts w:asciiTheme="minorHAnsi" w:hAnsiTheme="minorHAnsi" w:cs="Arial"/>
                <w:b/>
              </w:rPr>
              <w:t xml:space="preserve"> the</w:t>
            </w:r>
            <w:r w:rsidRPr="00EA4AF0">
              <w:rPr>
                <w:rFonts w:asciiTheme="minorHAnsi" w:hAnsiTheme="minorHAnsi" w:cs="Arial"/>
                <w:b/>
              </w:rPr>
              <w:t xml:space="preserve"> </w:t>
            </w:r>
            <w:r w:rsidR="008618C9" w:rsidRPr="00EA4AF0">
              <w:rPr>
                <w:rFonts w:asciiTheme="minorHAnsi" w:hAnsiTheme="minorHAnsi" w:cs="Arial"/>
                <w:b/>
              </w:rPr>
              <w:t xml:space="preserve">first set of questions submitted by </w:t>
            </w:r>
            <w:r w:rsidR="00AE4334" w:rsidRPr="00EA4AF0">
              <w:rPr>
                <w:rFonts w:asciiTheme="minorHAnsi" w:hAnsiTheme="minorHAnsi" w:cs="Arial"/>
                <w:b/>
              </w:rPr>
              <w:t>September 13, 2016</w:t>
            </w:r>
            <w:r w:rsidR="008618C9" w:rsidRPr="00EA4AF0">
              <w:rPr>
                <w:rFonts w:asciiTheme="minorHAnsi" w:hAnsiTheme="minorHAnsi" w:cs="Arial"/>
                <w:b/>
              </w:rPr>
              <w:t xml:space="preserve"> above.</w:t>
            </w:r>
          </w:p>
        </w:tc>
        <w:tc>
          <w:tcPr>
            <w:tcW w:w="3482" w:type="dxa"/>
            <w:vAlign w:val="center"/>
          </w:tcPr>
          <w:p w14:paraId="438ED8B3" w14:textId="118B01AE" w:rsidR="005B458B" w:rsidRPr="00EA4AF0" w:rsidRDefault="00AE4334" w:rsidP="005B458B">
            <w:pPr>
              <w:tabs>
                <w:tab w:val="left" w:pos="7560"/>
              </w:tabs>
              <w:spacing w:before="60" w:after="0"/>
              <w:jc w:val="center"/>
              <w:rPr>
                <w:rFonts w:asciiTheme="minorHAnsi" w:hAnsiTheme="minorHAnsi" w:cs="Arial"/>
                <w:b/>
                <w:bCs/>
              </w:rPr>
            </w:pPr>
            <w:r w:rsidRPr="00EA4AF0">
              <w:rPr>
                <w:rFonts w:asciiTheme="minorHAnsi" w:hAnsiTheme="minorHAnsi" w:cs="Arial"/>
                <w:b/>
                <w:bCs/>
              </w:rPr>
              <w:t>September 21</w:t>
            </w:r>
            <w:r w:rsidR="00452E30" w:rsidRPr="00EA4AF0">
              <w:rPr>
                <w:rFonts w:asciiTheme="minorHAnsi" w:hAnsiTheme="minorHAnsi" w:cs="Arial"/>
                <w:b/>
                <w:bCs/>
              </w:rPr>
              <w:t>, 2016</w:t>
            </w:r>
          </w:p>
          <w:p w14:paraId="5A1C16B4" w14:textId="15AB4C02" w:rsidR="005B458B" w:rsidRPr="00EA4AF0" w:rsidRDefault="00452E30" w:rsidP="005B458B">
            <w:pPr>
              <w:tabs>
                <w:tab w:val="left" w:pos="7560"/>
              </w:tabs>
              <w:spacing w:before="60" w:after="0"/>
              <w:jc w:val="center"/>
              <w:rPr>
                <w:rFonts w:asciiTheme="minorHAnsi" w:hAnsiTheme="minorHAnsi" w:cs="Arial"/>
                <w:b/>
                <w:bCs/>
              </w:rPr>
            </w:pPr>
            <w:r w:rsidRPr="00EA4AF0">
              <w:rPr>
                <w:rFonts w:asciiTheme="minorHAnsi" w:hAnsiTheme="minorHAnsi" w:cs="Arial"/>
                <w:b/>
                <w:bCs/>
              </w:rPr>
              <w:t>9:00</w:t>
            </w:r>
            <w:r w:rsidR="00681631" w:rsidRPr="00EA4AF0">
              <w:rPr>
                <w:rFonts w:asciiTheme="minorHAnsi" w:hAnsiTheme="minorHAnsi" w:cs="Arial"/>
                <w:b/>
                <w:bCs/>
              </w:rPr>
              <w:t xml:space="preserve"> </w:t>
            </w:r>
            <w:r w:rsidRPr="00EA4AF0">
              <w:rPr>
                <w:rFonts w:asciiTheme="minorHAnsi" w:hAnsiTheme="minorHAnsi" w:cs="Arial"/>
                <w:b/>
                <w:bCs/>
              </w:rPr>
              <w:t>am-11:00</w:t>
            </w:r>
            <w:r w:rsidR="00681631" w:rsidRPr="00EA4AF0">
              <w:rPr>
                <w:rFonts w:asciiTheme="minorHAnsi" w:hAnsiTheme="minorHAnsi" w:cs="Arial"/>
                <w:b/>
                <w:bCs/>
              </w:rPr>
              <w:t xml:space="preserve"> </w:t>
            </w:r>
            <w:r w:rsidRPr="00EA4AF0">
              <w:rPr>
                <w:rFonts w:asciiTheme="minorHAnsi" w:hAnsiTheme="minorHAnsi" w:cs="Arial"/>
                <w:b/>
                <w:bCs/>
              </w:rPr>
              <w:t>am</w:t>
            </w:r>
          </w:p>
          <w:p w14:paraId="029FE2C4" w14:textId="6D94ED11" w:rsidR="005B458B" w:rsidRPr="00EA4AF0" w:rsidRDefault="00AE4334" w:rsidP="00AE4334">
            <w:pPr>
              <w:tabs>
                <w:tab w:val="left" w:pos="7560"/>
              </w:tabs>
              <w:spacing w:before="60" w:after="0"/>
              <w:jc w:val="center"/>
              <w:rPr>
                <w:rFonts w:asciiTheme="minorHAnsi" w:hAnsiTheme="minorHAnsi" w:cs="Arial"/>
                <w:b/>
                <w:bCs/>
                <w:sz w:val="24"/>
                <w:szCs w:val="24"/>
              </w:rPr>
            </w:pPr>
            <w:r w:rsidRPr="00EA4AF0">
              <w:rPr>
                <w:rFonts w:asciiTheme="minorHAnsi" w:hAnsiTheme="minorHAnsi" w:cs="Arial"/>
                <w:b/>
                <w:bCs/>
                <w:sz w:val="24"/>
                <w:szCs w:val="24"/>
              </w:rPr>
              <w:t>or</w:t>
            </w:r>
          </w:p>
          <w:p w14:paraId="2DA02DA1" w14:textId="43287C5E" w:rsidR="005E7FD7" w:rsidRPr="00EA4AF0" w:rsidRDefault="00452E30" w:rsidP="00452E30">
            <w:pPr>
              <w:tabs>
                <w:tab w:val="left" w:pos="7560"/>
              </w:tabs>
              <w:spacing w:after="0"/>
              <w:jc w:val="center"/>
              <w:rPr>
                <w:rFonts w:asciiTheme="minorHAnsi" w:hAnsiTheme="minorHAnsi" w:cs="Arial"/>
                <w:b/>
                <w:bCs/>
              </w:rPr>
            </w:pPr>
            <w:r w:rsidRPr="00EA4AF0">
              <w:rPr>
                <w:rFonts w:asciiTheme="minorHAnsi" w:hAnsiTheme="minorHAnsi" w:cs="Arial"/>
                <w:b/>
                <w:bCs/>
              </w:rPr>
              <w:t>2:00</w:t>
            </w:r>
            <w:r w:rsidR="00681631" w:rsidRPr="00EA4AF0">
              <w:rPr>
                <w:rFonts w:asciiTheme="minorHAnsi" w:hAnsiTheme="minorHAnsi" w:cs="Arial"/>
                <w:b/>
                <w:bCs/>
              </w:rPr>
              <w:t xml:space="preserve"> </w:t>
            </w:r>
            <w:r w:rsidRPr="00EA4AF0">
              <w:rPr>
                <w:rFonts w:asciiTheme="minorHAnsi" w:hAnsiTheme="minorHAnsi" w:cs="Arial"/>
                <w:b/>
                <w:bCs/>
              </w:rPr>
              <w:t>pm-4:00</w:t>
            </w:r>
            <w:r w:rsidR="00681631" w:rsidRPr="00EA4AF0">
              <w:rPr>
                <w:rFonts w:asciiTheme="minorHAnsi" w:hAnsiTheme="minorHAnsi" w:cs="Arial"/>
                <w:b/>
                <w:bCs/>
              </w:rPr>
              <w:t xml:space="preserve"> </w:t>
            </w:r>
            <w:r w:rsidR="005B458B" w:rsidRPr="00EA4AF0">
              <w:rPr>
                <w:rFonts w:asciiTheme="minorHAnsi" w:hAnsiTheme="minorHAnsi" w:cs="Arial"/>
                <w:b/>
                <w:bCs/>
              </w:rPr>
              <w:t>pm</w:t>
            </w:r>
          </w:p>
        </w:tc>
      </w:tr>
    </w:tbl>
    <w:p w14:paraId="19188B1C" w14:textId="77777777" w:rsidR="00F16F9C" w:rsidRPr="00EA4AF0" w:rsidRDefault="00F16F9C" w:rsidP="00B07178">
      <w:pPr>
        <w:contextualSpacing/>
        <w:rPr>
          <w:rFonts w:asciiTheme="minorHAnsi" w:hAnsiTheme="minorHAnsi"/>
        </w:rPr>
      </w:pPr>
    </w:p>
    <w:p w14:paraId="0865807C" w14:textId="7D700B88" w:rsidR="00333B2F" w:rsidRPr="00EA4AF0" w:rsidRDefault="009926B2" w:rsidP="00B07178">
      <w:pPr>
        <w:contextualSpacing/>
        <w:rPr>
          <w:rFonts w:asciiTheme="minorHAnsi" w:hAnsiTheme="minorHAnsi"/>
        </w:rPr>
      </w:pPr>
      <w:r w:rsidRPr="00EA4AF0">
        <w:rPr>
          <w:rFonts w:asciiTheme="minorHAnsi" w:hAnsiTheme="minorHAnsi"/>
        </w:rPr>
        <w:t>There are two opportu</w:t>
      </w:r>
      <w:r w:rsidR="003723B7" w:rsidRPr="00EA4AF0">
        <w:rPr>
          <w:rFonts w:asciiTheme="minorHAnsi" w:hAnsiTheme="minorHAnsi"/>
        </w:rPr>
        <w:t>nities to participate in</w:t>
      </w:r>
      <w:r w:rsidRPr="00EA4AF0">
        <w:rPr>
          <w:rFonts w:asciiTheme="minorHAnsi" w:hAnsiTheme="minorHAnsi"/>
        </w:rPr>
        <w:t xml:space="preserve"> the </w:t>
      </w:r>
      <w:r w:rsidR="008C01B1" w:rsidRPr="00EA4AF0">
        <w:rPr>
          <w:rFonts w:asciiTheme="minorHAnsi" w:hAnsiTheme="minorHAnsi"/>
        </w:rPr>
        <w:t>T</w:t>
      </w:r>
      <w:r w:rsidR="00452E30" w:rsidRPr="00EA4AF0">
        <w:rPr>
          <w:rFonts w:asciiTheme="minorHAnsi" w:hAnsiTheme="minorHAnsi"/>
        </w:rPr>
        <w:t>ele</w:t>
      </w:r>
      <w:r w:rsidR="0052146A" w:rsidRPr="00EA4AF0">
        <w:rPr>
          <w:rFonts w:asciiTheme="minorHAnsi" w:hAnsiTheme="minorHAnsi"/>
        </w:rPr>
        <w:t>conference</w:t>
      </w:r>
      <w:r w:rsidRPr="00EA4AF0">
        <w:rPr>
          <w:rFonts w:asciiTheme="minorHAnsi" w:hAnsiTheme="minorHAnsi"/>
        </w:rPr>
        <w:t xml:space="preserve"> Workshop; </w:t>
      </w:r>
      <w:r w:rsidR="00F30C06" w:rsidRPr="00EA4AF0">
        <w:rPr>
          <w:rFonts w:asciiTheme="minorHAnsi" w:hAnsiTheme="minorHAnsi"/>
        </w:rPr>
        <w:t>it is only mandatory to join one (1) workshop but feel free to join both</w:t>
      </w:r>
      <w:r w:rsidRPr="00EA4AF0">
        <w:rPr>
          <w:rFonts w:asciiTheme="minorHAnsi" w:hAnsiTheme="minorHAnsi"/>
        </w:rPr>
        <w:t xml:space="preserve"> </w:t>
      </w:r>
      <w:r w:rsidR="00F30C06" w:rsidRPr="00EA4AF0">
        <w:rPr>
          <w:rFonts w:asciiTheme="minorHAnsi" w:hAnsiTheme="minorHAnsi"/>
        </w:rPr>
        <w:t xml:space="preserve">sessions </w:t>
      </w:r>
      <w:r w:rsidRPr="00EA4AF0">
        <w:rPr>
          <w:rFonts w:asciiTheme="minorHAnsi" w:hAnsiTheme="minorHAnsi"/>
        </w:rPr>
        <w:t xml:space="preserve">if you like. </w:t>
      </w:r>
    </w:p>
    <w:p w14:paraId="0F0A34D5" w14:textId="77777777" w:rsidR="002263B2" w:rsidRPr="00EA4AF0" w:rsidRDefault="002263B2" w:rsidP="00B07178">
      <w:pPr>
        <w:contextualSpacing/>
        <w:rPr>
          <w:rFonts w:asciiTheme="minorHAnsi" w:hAnsiTheme="minorHAnsi"/>
        </w:rPr>
      </w:pPr>
    </w:p>
    <w:p w14:paraId="5B5A5A67" w14:textId="35F25BAA" w:rsidR="00EE2028" w:rsidRPr="00EA4AF0" w:rsidRDefault="00197FE6" w:rsidP="00EE2028">
      <w:pPr>
        <w:rPr>
          <w:rFonts w:asciiTheme="minorHAnsi" w:hAnsiTheme="minorHAnsi"/>
          <w:highlight w:val="yellow"/>
        </w:rPr>
      </w:pPr>
      <w:r w:rsidRPr="00EA4AF0">
        <w:rPr>
          <w:rFonts w:asciiTheme="minorHAnsi" w:hAnsiTheme="minorHAnsi"/>
          <w:b/>
          <w:i/>
        </w:rPr>
        <w:t>P</w:t>
      </w:r>
      <w:r w:rsidR="00D71F1E" w:rsidRPr="00EA4AF0">
        <w:rPr>
          <w:rFonts w:asciiTheme="minorHAnsi" w:hAnsiTheme="minorHAnsi"/>
          <w:b/>
          <w:i/>
        </w:rPr>
        <w:t>lease email all</w:t>
      </w:r>
      <w:r w:rsidR="0052146A" w:rsidRPr="00EA4AF0">
        <w:rPr>
          <w:rFonts w:asciiTheme="minorHAnsi" w:hAnsiTheme="minorHAnsi"/>
          <w:b/>
          <w:i/>
        </w:rPr>
        <w:t xml:space="preserve"> questions</w:t>
      </w:r>
      <w:r w:rsidR="003723B7" w:rsidRPr="00EA4AF0">
        <w:rPr>
          <w:rFonts w:asciiTheme="minorHAnsi" w:hAnsiTheme="minorHAnsi"/>
          <w:b/>
          <w:i/>
        </w:rPr>
        <w:t xml:space="preserve"> regarding the application process</w:t>
      </w:r>
      <w:r w:rsidR="004168A9" w:rsidRPr="00EA4AF0">
        <w:rPr>
          <w:rFonts w:asciiTheme="minorHAnsi" w:hAnsiTheme="minorHAnsi"/>
          <w:b/>
          <w:i/>
        </w:rPr>
        <w:t xml:space="preserve"> to </w:t>
      </w:r>
      <w:r w:rsidR="0052146A" w:rsidRPr="00EA4AF0">
        <w:rPr>
          <w:rFonts w:asciiTheme="minorHAnsi" w:hAnsiTheme="minorHAnsi"/>
          <w:b/>
          <w:i/>
        </w:rPr>
        <w:t>Dan Olsen</w:t>
      </w:r>
      <w:r w:rsidR="004168A9" w:rsidRPr="00EA4AF0">
        <w:rPr>
          <w:rFonts w:asciiTheme="minorHAnsi" w:hAnsiTheme="minorHAnsi"/>
          <w:b/>
          <w:i/>
        </w:rPr>
        <w:t xml:space="preserve"> by</w:t>
      </w:r>
      <w:r w:rsidR="008C01B1" w:rsidRPr="00EA4AF0">
        <w:rPr>
          <w:rFonts w:asciiTheme="minorHAnsi" w:hAnsiTheme="minorHAnsi"/>
          <w:b/>
          <w:i/>
        </w:rPr>
        <w:t xml:space="preserve"> 12:00</w:t>
      </w:r>
      <w:r w:rsidR="00681631" w:rsidRPr="00EA4AF0">
        <w:rPr>
          <w:rFonts w:asciiTheme="minorHAnsi" w:hAnsiTheme="minorHAnsi"/>
          <w:b/>
          <w:i/>
        </w:rPr>
        <w:t xml:space="preserve"> </w:t>
      </w:r>
      <w:r w:rsidR="008C01B1" w:rsidRPr="00EA4AF0">
        <w:rPr>
          <w:rFonts w:asciiTheme="minorHAnsi" w:hAnsiTheme="minorHAnsi"/>
          <w:b/>
          <w:i/>
        </w:rPr>
        <w:t>pm PST</w:t>
      </w:r>
      <w:r w:rsidR="00F53388" w:rsidRPr="00EA4AF0">
        <w:rPr>
          <w:rFonts w:asciiTheme="minorHAnsi" w:hAnsiTheme="minorHAnsi"/>
          <w:b/>
          <w:i/>
        </w:rPr>
        <w:t xml:space="preserve"> on </w:t>
      </w:r>
      <w:r w:rsidR="00AE4334" w:rsidRPr="00EA4AF0">
        <w:rPr>
          <w:rFonts w:asciiTheme="minorHAnsi" w:hAnsiTheme="minorHAnsi"/>
          <w:b/>
          <w:i/>
        </w:rPr>
        <w:t>September 13</w:t>
      </w:r>
      <w:r w:rsidR="005B458B" w:rsidRPr="00EA4AF0">
        <w:rPr>
          <w:rFonts w:asciiTheme="minorHAnsi" w:hAnsiTheme="minorHAnsi"/>
          <w:b/>
          <w:i/>
          <w:vertAlign w:val="superscript"/>
        </w:rPr>
        <w:t>th</w:t>
      </w:r>
      <w:r w:rsidRPr="00EA4AF0">
        <w:rPr>
          <w:rFonts w:asciiTheme="minorHAnsi" w:hAnsiTheme="minorHAnsi"/>
          <w:b/>
          <w:i/>
        </w:rPr>
        <w:t>.</w:t>
      </w:r>
      <w:r w:rsidR="00D71F1E" w:rsidRPr="00EA4AF0">
        <w:rPr>
          <w:rFonts w:asciiTheme="minorHAnsi" w:hAnsiTheme="minorHAnsi"/>
        </w:rPr>
        <w:t xml:space="preserve"> All</w:t>
      </w:r>
      <w:r w:rsidRPr="00EA4AF0">
        <w:rPr>
          <w:rFonts w:asciiTheme="minorHAnsi" w:hAnsiTheme="minorHAnsi"/>
        </w:rPr>
        <w:t xml:space="preserve"> question</w:t>
      </w:r>
      <w:r w:rsidR="00D71F1E" w:rsidRPr="00EA4AF0">
        <w:rPr>
          <w:rFonts w:asciiTheme="minorHAnsi" w:hAnsiTheme="minorHAnsi"/>
        </w:rPr>
        <w:t>s</w:t>
      </w:r>
      <w:r w:rsidRPr="00EA4AF0">
        <w:rPr>
          <w:rFonts w:asciiTheme="minorHAnsi" w:hAnsiTheme="minorHAnsi"/>
        </w:rPr>
        <w:t xml:space="preserve"> will </w:t>
      </w:r>
      <w:r w:rsidR="00D71F1E" w:rsidRPr="00EA4AF0">
        <w:rPr>
          <w:rFonts w:asciiTheme="minorHAnsi" w:hAnsiTheme="minorHAnsi"/>
        </w:rPr>
        <w:t xml:space="preserve">remain anonymous but will </w:t>
      </w:r>
      <w:r w:rsidRPr="00EA4AF0">
        <w:rPr>
          <w:rFonts w:asciiTheme="minorHAnsi" w:hAnsiTheme="minorHAnsi"/>
        </w:rPr>
        <w:t xml:space="preserve">be answered by the RWPB staff </w:t>
      </w:r>
      <w:r w:rsidR="008C01B1" w:rsidRPr="00EA4AF0">
        <w:rPr>
          <w:rFonts w:asciiTheme="minorHAnsi" w:hAnsiTheme="minorHAnsi"/>
        </w:rPr>
        <w:t>during the Teleconference Workshop</w:t>
      </w:r>
      <w:r w:rsidR="00F30C06" w:rsidRPr="00EA4AF0">
        <w:rPr>
          <w:rFonts w:asciiTheme="minorHAnsi" w:hAnsiTheme="minorHAnsi"/>
        </w:rPr>
        <w:t>s</w:t>
      </w:r>
      <w:r w:rsidR="008C01B1" w:rsidRPr="00EA4AF0">
        <w:rPr>
          <w:rFonts w:asciiTheme="minorHAnsi" w:hAnsiTheme="minorHAnsi"/>
        </w:rPr>
        <w:t xml:space="preserve"> </w:t>
      </w:r>
      <w:r w:rsidR="00AE4334" w:rsidRPr="00EA4AF0">
        <w:rPr>
          <w:rFonts w:asciiTheme="minorHAnsi" w:hAnsiTheme="minorHAnsi"/>
        </w:rPr>
        <w:t>on September 21</w:t>
      </w:r>
      <w:r w:rsidR="008C01B1" w:rsidRPr="00EA4AF0">
        <w:rPr>
          <w:rFonts w:asciiTheme="minorHAnsi" w:hAnsiTheme="minorHAnsi"/>
        </w:rPr>
        <w:t xml:space="preserve">, 2016. </w:t>
      </w:r>
      <w:r w:rsidR="008618C9" w:rsidRPr="00EA4AF0">
        <w:rPr>
          <w:rFonts w:asciiTheme="minorHAnsi" w:hAnsiTheme="minorHAnsi"/>
        </w:rPr>
        <w:t xml:space="preserve">A Frequently Asked Question (FAQ) link will be posted after the last teleconference will all the questions and answers provided. </w:t>
      </w:r>
      <w:r w:rsidR="00D71F1E" w:rsidRPr="00EA4AF0">
        <w:rPr>
          <w:rFonts w:asciiTheme="minorHAnsi" w:hAnsiTheme="minorHAnsi"/>
        </w:rPr>
        <w:t xml:space="preserve">If </w:t>
      </w:r>
      <w:r w:rsidR="005B458B" w:rsidRPr="00EA4AF0">
        <w:rPr>
          <w:rFonts w:asciiTheme="minorHAnsi" w:hAnsiTheme="minorHAnsi"/>
        </w:rPr>
        <w:t>there are question</w:t>
      </w:r>
      <w:r w:rsidR="00872594" w:rsidRPr="00EA4AF0">
        <w:rPr>
          <w:rFonts w:asciiTheme="minorHAnsi" w:hAnsiTheme="minorHAnsi"/>
        </w:rPr>
        <w:t>s that com</w:t>
      </w:r>
      <w:r w:rsidR="00AE4334" w:rsidRPr="00EA4AF0">
        <w:rPr>
          <w:rFonts w:asciiTheme="minorHAnsi" w:hAnsiTheme="minorHAnsi"/>
        </w:rPr>
        <w:t>e in after 5:00pm on September 21</w:t>
      </w:r>
      <w:r w:rsidR="00AE4334" w:rsidRPr="00EA4AF0">
        <w:rPr>
          <w:rFonts w:asciiTheme="minorHAnsi" w:hAnsiTheme="minorHAnsi"/>
          <w:vertAlign w:val="superscript"/>
        </w:rPr>
        <w:t>st</w:t>
      </w:r>
      <w:r w:rsidR="008618C9" w:rsidRPr="00EA4AF0">
        <w:rPr>
          <w:rFonts w:asciiTheme="minorHAnsi" w:hAnsiTheme="minorHAnsi"/>
        </w:rPr>
        <w:t xml:space="preserve"> (via email to Dan Olsen), </w:t>
      </w:r>
      <w:r w:rsidR="005B458B" w:rsidRPr="00EA4AF0">
        <w:rPr>
          <w:rFonts w:asciiTheme="minorHAnsi" w:hAnsiTheme="minorHAnsi"/>
        </w:rPr>
        <w:t>they will be</w:t>
      </w:r>
      <w:r w:rsidR="008618C9" w:rsidRPr="00EA4AF0">
        <w:rPr>
          <w:rFonts w:asciiTheme="minorHAnsi" w:hAnsiTheme="minorHAnsi"/>
        </w:rPr>
        <w:t xml:space="preserve"> posted on </w:t>
      </w:r>
      <w:r w:rsidR="00AE4334" w:rsidRPr="00EA4AF0">
        <w:rPr>
          <w:rFonts w:asciiTheme="minorHAnsi" w:hAnsiTheme="minorHAnsi"/>
        </w:rPr>
        <w:t xml:space="preserve">September 23, 2016 </w:t>
      </w:r>
      <w:r w:rsidR="008618C9" w:rsidRPr="00EA4AF0">
        <w:rPr>
          <w:rFonts w:asciiTheme="minorHAnsi" w:hAnsiTheme="minorHAnsi"/>
        </w:rPr>
        <w:t>to the FAQ link.</w:t>
      </w:r>
      <w:r w:rsidR="00EE2028" w:rsidRPr="00EA4AF0">
        <w:rPr>
          <w:rFonts w:asciiTheme="minorHAnsi" w:hAnsiTheme="minorHAnsi"/>
        </w:rPr>
        <w:br w:type="page"/>
      </w:r>
    </w:p>
    <w:p w14:paraId="14E47BFC" w14:textId="6F2E3955" w:rsidR="00A21F44" w:rsidRPr="00EA4AF0" w:rsidRDefault="005B458B" w:rsidP="00940431">
      <w:pPr>
        <w:pStyle w:val="Heading1"/>
        <w:rPr>
          <w:rFonts w:asciiTheme="minorHAnsi" w:hAnsiTheme="minorHAnsi"/>
        </w:rPr>
      </w:pPr>
      <w:bookmarkStart w:id="9" w:name="_Toc457574403"/>
      <w:r w:rsidRPr="00EA4AF0">
        <w:rPr>
          <w:rFonts w:asciiTheme="minorHAnsi" w:hAnsiTheme="minorHAnsi"/>
        </w:rPr>
        <w:lastRenderedPageBreak/>
        <w:t>Submittal Instructions</w:t>
      </w:r>
      <w:bookmarkEnd w:id="9"/>
    </w:p>
    <w:p w14:paraId="062FC847" w14:textId="7139A4F5" w:rsidR="00CC41E1" w:rsidRPr="00EA4AF0" w:rsidRDefault="009926B2" w:rsidP="00CC41E1">
      <w:pPr>
        <w:spacing w:after="120" w:line="276" w:lineRule="auto"/>
        <w:rPr>
          <w:rFonts w:asciiTheme="minorHAnsi" w:hAnsiTheme="minorHAnsi"/>
          <w:sz w:val="24"/>
        </w:rPr>
      </w:pPr>
      <w:r w:rsidRPr="00EA4AF0">
        <w:rPr>
          <w:rFonts w:asciiTheme="minorHAnsi" w:hAnsiTheme="minorHAnsi"/>
          <w:b/>
          <w:bCs/>
          <w:sz w:val="24"/>
        </w:rPr>
        <w:t xml:space="preserve">FIRST: </w:t>
      </w:r>
      <w:r w:rsidR="00F30C06" w:rsidRPr="00EA4AF0">
        <w:rPr>
          <w:rFonts w:asciiTheme="minorHAnsi" w:hAnsiTheme="minorHAnsi"/>
          <w:sz w:val="24"/>
        </w:rPr>
        <w:t>T</w:t>
      </w:r>
      <w:r w:rsidRPr="00EA4AF0">
        <w:rPr>
          <w:rFonts w:asciiTheme="minorHAnsi" w:hAnsiTheme="minorHAnsi"/>
          <w:sz w:val="24"/>
        </w:rPr>
        <w:t xml:space="preserve">he proposal shall be </w:t>
      </w:r>
      <w:r w:rsidR="002F0D1B" w:rsidRPr="00EA4AF0">
        <w:rPr>
          <w:rFonts w:asciiTheme="minorHAnsi" w:hAnsiTheme="minorHAnsi"/>
          <w:sz w:val="24"/>
        </w:rPr>
        <w:t xml:space="preserve">prepared and </w:t>
      </w:r>
      <w:r w:rsidRPr="00EA4AF0">
        <w:rPr>
          <w:rFonts w:asciiTheme="minorHAnsi" w:hAnsiTheme="minorHAnsi"/>
          <w:sz w:val="24"/>
        </w:rPr>
        <w:t>submitted in</w:t>
      </w:r>
      <w:r w:rsidR="000C5ACB" w:rsidRPr="00EA4AF0">
        <w:rPr>
          <w:rFonts w:asciiTheme="minorHAnsi" w:hAnsiTheme="minorHAnsi"/>
          <w:sz w:val="24"/>
        </w:rPr>
        <w:t xml:space="preserve"> original</w:t>
      </w:r>
      <w:r w:rsidRPr="00EA4AF0">
        <w:rPr>
          <w:rFonts w:asciiTheme="minorHAnsi" w:hAnsiTheme="minorHAnsi"/>
          <w:sz w:val="24"/>
        </w:rPr>
        <w:t xml:space="preserve"> word</w:t>
      </w:r>
      <w:r w:rsidR="000C5ACB" w:rsidRPr="00EA4AF0">
        <w:rPr>
          <w:rFonts w:asciiTheme="minorHAnsi" w:hAnsiTheme="minorHAnsi"/>
          <w:sz w:val="24"/>
        </w:rPr>
        <w:t xml:space="preserve"> and excel</w:t>
      </w:r>
      <w:r w:rsidRPr="00EA4AF0">
        <w:rPr>
          <w:rFonts w:asciiTheme="minorHAnsi" w:hAnsiTheme="minorHAnsi"/>
          <w:sz w:val="24"/>
        </w:rPr>
        <w:t xml:space="preserve"> format on the forms presented in this </w:t>
      </w:r>
      <w:r w:rsidR="00CC41E1" w:rsidRPr="00EA4AF0">
        <w:rPr>
          <w:rFonts w:asciiTheme="minorHAnsi" w:hAnsiTheme="minorHAnsi"/>
          <w:sz w:val="24"/>
        </w:rPr>
        <w:t>guide</w:t>
      </w:r>
      <w:r w:rsidRPr="00EA4AF0">
        <w:rPr>
          <w:rFonts w:asciiTheme="minorHAnsi" w:hAnsiTheme="minorHAnsi"/>
          <w:sz w:val="24"/>
        </w:rPr>
        <w:t xml:space="preserve"> and should be presented in the same order</w:t>
      </w:r>
      <w:r w:rsidR="002F0D1B" w:rsidRPr="00EA4AF0">
        <w:rPr>
          <w:rFonts w:asciiTheme="minorHAnsi" w:hAnsiTheme="minorHAnsi"/>
          <w:sz w:val="24"/>
        </w:rPr>
        <w:t xml:space="preserve"> on the checklist.</w:t>
      </w:r>
      <w:r w:rsidRPr="00EA4AF0">
        <w:rPr>
          <w:rFonts w:asciiTheme="minorHAnsi" w:hAnsiTheme="minorHAnsi"/>
          <w:sz w:val="24"/>
        </w:rPr>
        <w:t xml:space="preserve"> Applicants shall prepare their proposal responses written in </w:t>
      </w:r>
      <w:r w:rsidRPr="00EA4AF0">
        <w:rPr>
          <w:rFonts w:asciiTheme="minorHAnsi" w:hAnsiTheme="minorHAnsi"/>
          <w:b/>
          <w:i/>
          <w:sz w:val="24"/>
        </w:rPr>
        <w:t>an easily distinguishable 12-point font</w:t>
      </w:r>
      <w:r w:rsidR="00A67FC5" w:rsidRPr="00EA4AF0">
        <w:rPr>
          <w:rFonts w:asciiTheme="minorHAnsi" w:hAnsiTheme="minorHAnsi"/>
          <w:b/>
          <w:i/>
          <w:sz w:val="24"/>
        </w:rPr>
        <w:t xml:space="preserve"> with one-inch margins</w:t>
      </w:r>
      <w:r w:rsidRPr="00EA4AF0">
        <w:rPr>
          <w:rFonts w:asciiTheme="minorHAnsi" w:hAnsiTheme="minorHAnsi"/>
          <w:b/>
          <w:i/>
          <w:sz w:val="24"/>
        </w:rPr>
        <w:t xml:space="preserve"> </w:t>
      </w:r>
      <w:r w:rsidRPr="00EA4AF0">
        <w:rPr>
          <w:rFonts w:asciiTheme="minorHAnsi" w:hAnsiTheme="minorHAnsi"/>
          <w:sz w:val="24"/>
        </w:rPr>
        <w:t>immediately fo</w:t>
      </w:r>
      <w:r w:rsidR="00A67FC5" w:rsidRPr="00EA4AF0">
        <w:rPr>
          <w:rFonts w:asciiTheme="minorHAnsi" w:hAnsiTheme="minorHAnsi"/>
          <w:sz w:val="24"/>
        </w:rPr>
        <w:t>llowing the applicable question/section.</w:t>
      </w:r>
    </w:p>
    <w:p w14:paraId="43518F9E" w14:textId="77777777" w:rsidR="00CC41E1" w:rsidRPr="00EA4AF0" w:rsidRDefault="009926B2" w:rsidP="00CC41E1">
      <w:pPr>
        <w:spacing w:after="120" w:line="276" w:lineRule="auto"/>
        <w:rPr>
          <w:rFonts w:asciiTheme="minorHAnsi" w:hAnsiTheme="minorHAnsi"/>
          <w:sz w:val="24"/>
        </w:rPr>
      </w:pPr>
      <w:r w:rsidRPr="00EA4AF0">
        <w:rPr>
          <w:rFonts w:asciiTheme="minorHAnsi" w:hAnsiTheme="minorHAnsi"/>
          <w:b/>
          <w:bCs/>
          <w:sz w:val="24"/>
        </w:rPr>
        <w:t>SECOND</w:t>
      </w:r>
      <w:r w:rsidR="00703144" w:rsidRPr="00EA4AF0">
        <w:rPr>
          <w:rFonts w:asciiTheme="minorHAnsi" w:hAnsiTheme="minorHAnsi"/>
          <w:b/>
          <w:bCs/>
          <w:sz w:val="24"/>
        </w:rPr>
        <w:t>:</w:t>
      </w:r>
      <w:r w:rsidR="00F30C06" w:rsidRPr="00EA4AF0">
        <w:rPr>
          <w:rFonts w:asciiTheme="minorHAnsi" w:hAnsiTheme="minorHAnsi"/>
          <w:bCs/>
          <w:sz w:val="24"/>
        </w:rPr>
        <w:t xml:space="preserve"> </w:t>
      </w:r>
      <w:r w:rsidR="00223CAE" w:rsidRPr="00EA4AF0">
        <w:rPr>
          <w:rFonts w:asciiTheme="minorHAnsi" w:hAnsiTheme="minorHAnsi"/>
          <w:sz w:val="24"/>
        </w:rPr>
        <w:t>Applicants shall submit their</w:t>
      </w:r>
      <w:r w:rsidR="002F0D1B" w:rsidRPr="00EA4AF0">
        <w:rPr>
          <w:rFonts w:asciiTheme="minorHAnsi" w:hAnsiTheme="minorHAnsi"/>
          <w:sz w:val="24"/>
        </w:rPr>
        <w:t xml:space="preserve"> entire</w:t>
      </w:r>
      <w:r w:rsidR="00223CAE" w:rsidRPr="00EA4AF0">
        <w:rPr>
          <w:rFonts w:asciiTheme="minorHAnsi" w:hAnsiTheme="minorHAnsi"/>
          <w:sz w:val="24"/>
        </w:rPr>
        <w:t xml:space="preserve"> application package</w:t>
      </w:r>
      <w:r w:rsidR="002F0D1B" w:rsidRPr="00EA4AF0">
        <w:rPr>
          <w:rFonts w:asciiTheme="minorHAnsi" w:hAnsiTheme="minorHAnsi"/>
          <w:sz w:val="24"/>
        </w:rPr>
        <w:t xml:space="preserve"> electronically to RWPB </w:t>
      </w:r>
      <w:r w:rsidR="008B3742" w:rsidRPr="00EA4AF0">
        <w:rPr>
          <w:rFonts w:asciiTheme="minorHAnsi" w:hAnsiTheme="minorHAnsi"/>
          <w:sz w:val="24"/>
        </w:rPr>
        <w:t xml:space="preserve">to </w:t>
      </w:r>
      <w:r w:rsidR="002F0D1B" w:rsidRPr="00EA4AF0">
        <w:rPr>
          <w:rFonts w:asciiTheme="minorHAnsi" w:hAnsiTheme="minorHAnsi"/>
          <w:sz w:val="24"/>
        </w:rPr>
        <w:t>Dan Olsen</w:t>
      </w:r>
      <w:r w:rsidR="00223CAE" w:rsidRPr="00EA4AF0">
        <w:rPr>
          <w:rFonts w:asciiTheme="minorHAnsi" w:hAnsiTheme="minorHAnsi"/>
          <w:sz w:val="24"/>
        </w:rPr>
        <w:t xml:space="preserve"> </w:t>
      </w:r>
      <w:r w:rsidR="002F0D1B" w:rsidRPr="00EA4AF0">
        <w:rPr>
          <w:rFonts w:asciiTheme="minorHAnsi" w:hAnsiTheme="minorHAnsi"/>
          <w:sz w:val="24"/>
        </w:rPr>
        <w:t xml:space="preserve">at </w:t>
      </w:r>
      <w:hyperlink r:id="rId24" w:history="1">
        <w:r w:rsidR="002F0D1B" w:rsidRPr="00EA4AF0">
          <w:rPr>
            <w:rStyle w:val="Hyperlink"/>
            <w:rFonts w:asciiTheme="minorHAnsi" w:hAnsiTheme="minorHAnsi" w:cs="Arial"/>
            <w:sz w:val="24"/>
          </w:rPr>
          <w:t>djolsen@health.nv.gov</w:t>
        </w:r>
      </w:hyperlink>
      <w:r w:rsidR="002F0D1B" w:rsidRPr="00EA4AF0">
        <w:rPr>
          <w:rFonts w:asciiTheme="minorHAnsi" w:hAnsiTheme="minorHAnsi"/>
          <w:sz w:val="24"/>
        </w:rPr>
        <w:t xml:space="preserve"> </w:t>
      </w:r>
      <w:r w:rsidR="00223CAE" w:rsidRPr="00EA4AF0">
        <w:rPr>
          <w:rFonts w:asciiTheme="minorHAnsi" w:hAnsiTheme="minorHAnsi"/>
          <w:sz w:val="24"/>
        </w:rPr>
        <w:t>on or before the</w:t>
      </w:r>
      <w:r w:rsidR="008B3742" w:rsidRPr="00EA4AF0">
        <w:rPr>
          <w:rFonts w:asciiTheme="minorHAnsi" w:hAnsiTheme="minorHAnsi"/>
          <w:bCs/>
          <w:sz w:val="24"/>
        </w:rPr>
        <w:t xml:space="preserve"> proposal submission deadline. A</w:t>
      </w:r>
      <w:r w:rsidR="002F0D1B" w:rsidRPr="00EA4AF0">
        <w:rPr>
          <w:rFonts w:asciiTheme="minorHAnsi" w:hAnsiTheme="minorHAnsi"/>
          <w:bCs/>
          <w:sz w:val="24"/>
        </w:rPr>
        <w:t>n emailed</w:t>
      </w:r>
      <w:r w:rsidR="008B3742" w:rsidRPr="00EA4AF0">
        <w:rPr>
          <w:rFonts w:asciiTheme="minorHAnsi" w:hAnsiTheme="minorHAnsi"/>
          <w:bCs/>
          <w:sz w:val="24"/>
        </w:rPr>
        <w:t xml:space="preserve"> reply will verify your submission has been received. </w:t>
      </w:r>
      <w:r w:rsidR="00703144" w:rsidRPr="00EA4AF0">
        <w:rPr>
          <w:rFonts w:asciiTheme="minorHAnsi" w:hAnsiTheme="minorHAnsi"/>
          <w:sz w:val="24"/>
        </w:rPr>
        <w:t>Applicants may submit their propo</w:t>
      </w:r>
      <w:r w:rsidR="0021602B" w:rsidRPr="00EA4AF0">
        <w:rPr>
          <w:rFonts w:asciiTheme="minorHAnsi" w:hAnsiTheme="minorHAnsi"/>
          <w:sz w:val="24"/>
        </w:rPr>
        <w:t xml:space="preserve">sal any time prior to the </w:t>
      </w:r>
      <w:r w:rsidR="00703144" w:rsidRPr="00EA4AF0">
        <w:rPr>
          <w:rFonts w:asciiTheme="minorHAnsi" w:hAnsiTheme="minorHAnsi"/>
          <w:sz w:val="24"/>
        </w:rPr>
        <w:t>stated deadline.</w:t>
      </w:r>
    </w:p>
    <w:p w14:paraId="5D53524A" w14:textId="293D34B3" w:rsidR="00A21F44" w:rsidRPr="00EA4AF0" w:rsidRDefault="005458A9" w:rsidP="00CC41E1">
      <w:pPr>
        <w:spacing w:after="120" w:line="276" w:lineRule="auto"/>
        <w:rPr>
          <w:rFonts w:asciiTheme="minorHAnsi" w:hAnsiTheme="minorHAnsi"/>
          <w:sz w:val="24"/>
        </w:rPr>
      </w:pPr>
      <w:r w:rsidRPr="00EA4AF0">
        <w:rPr>
          <w:rFonts w:asciiTheme="minorHAnsi" w:hAnsiTheme="minorHAnsi"/>
          <w:b/>
          <w:sz w:val="24"/>
        </w:rPr>
        <w:t>THIRD</w:t>
      </w:r>
      <w:r w:rsidR="00703144" w:rsidRPr="00EA4AF0">
        <w:rPr>
          <w:rFonts w:asciiTheme="minorHAnsi" w:hAnsiTheme="minorHAnsi"/>
          <w:b/>
          <w:sz w:val="24"/>
        </w:rPr>
        <w:t>:</w:t>
      </w:r>
      <w:r w:rsidR="00F30C06" w:rsidRPr="00EA4AF0">
        <w:rPr>
          <w:rFonts w:asciiTheme="minorHAnsi" w:hAnsiTheme="minorHAnsi"/>
          <w:sz w:val="24"/>
        </w:rPr>
        <w:t xml:space="preserve"> </w:t>
      </w:r>
      <w:r w:rsidR="009926B2" w:rsidRPr="00EA4AF0">
        <w:rPr>
          <w:rFonts w:asciiTheme="minorHAnsi" w:hAnsiTheme="minorHAnsi"/>
          <w:sz w:val="24"/>
        </w:rPr>
        <w:t>In addition to the</w:t>
      </w:r>
      <w:r w:rsidR="008B3742" w:rsidRPr="00EA4AF0">
        <w:rPr>
          <w:rFonts w:asciiTheme="minorHAnsi" w:hAnsiTheme="minorHAnsi"/>
          <w:sz w:val="24"/>
        </w:rPr>
        <w:t xml:space="preserve"> electronic submission</w:t>
      </w:r>
      <w:r w:rsidR="00F57044" w:rsidRPr="00EA4AF0">
        <w:rPr>
          <w:rFonts w:asciiTheme="minorHAnsi" w:hAnsiTheme="minorHAnsi"/>
          <w:sz w:val="24"/>
        </w:rPr>
        <w:t>, one (1) hard copy</w:t>
      </w:r>
      <w:r w:rsidR="00A21F44" w:rsidRPr="00EA4AF0">
        <w:rPr>
          <w:rFonts w:asciiTheme="minorHAnsi" w:hAnsiTheme="minorHAnsi"/>
          <w:sz w:val="24"/>
        </w:rPr>
        <w:t xml:space="preserve"> original proposal marked “MASTER” </w:t>
      </w:r>
      <w:r w:rsidR="00A21F44" w:rsidRPr="00EA4AF0">
        <w:rPr>
          <w:rFonts w:asciiTheme="minorHAnsi" w:hAnsiTheme="minorHAnsi"/>
          <w:b/>
          <w:sz w:val="24"/>
        </w:rPr>
        <w:t>and</w:t>
      </w:r>
      <w:r w:rsidR="00A21F44" w:rsidRPr="00EA4AF0">
        <w:rPr>
          <w:rFonts w:asciiTheme="minorHAnsi" w:hAnsiTheme="minorHAnsi"/>
          <w:sz w:val="24"/>
        </w:rPr>
        <w:t xml:space="preserve"> </w:t>
      </w:r>
      <w:r w:rsidR="00F57044" w:rsidRPr="00EA4AF0">
        <w:rPr>
          <w:rFonts w:asciiTheme="minorHAnsi" w:hAnsiTheme="minorHAnsi"/>
          <w:sz w:val="24"/>
        </w:rPr>
        <w:t>one (</w:t>
      </w:r>
      <w:r w:rsidR="00A21F44" w:rsidRPr="00EA4AF0">
        <w:rPr>
          <w:rFonts w:asciiTheme="minorHAnsi" w:hAnsiTheme="minorHAnsi"/>
          <w:sz w:val="24"/>
        </w:rPr>
        <w:t>1</w:t>
      </w:r>
      <w:r w:rsidR="00F57044" w:rsidRPr="00EA4AF0">
        <w:rPr>
          <w:rFonts w:asciiTheme="minorHAnsi" w:hAnsiTheme="minorHAnsi"/>
          <w:sz w:val="24"/>
        </w:rPr>
        <w:t>)</w:t>
      </w:r>
      <w:r w:rsidR="00A21F44" w:rsidRPr="00EA4AF0">
        <w:rPr>
          <w:rFonts w:asciiTheme="minorHAnsi" w:hAnsiTheme="minorHAnsi"/>
          <w:sz w:val="24"/>
        </w:rPr>
        <w:t xml:space="preserve"> identical copy</w:t>
      </w:r>
      <w:r w:rsidR="008B3742" w:rsidRPr="00EA4AF0">
        <w:rPr>
          <w:rFonts w:asciiTheme="minorHAnsi" w:hAnsiTheme="minorHAnsi"/>
          <w:sz w:val="24"/>
        </w:rPr>
        <w:t xml:space="preserve">, </w:t>
      </w:r>
      <w:r w:rsidR="00F57044" w:rsidRPr="00EA4AF0">
        <w:rPr>
          <w:rFonts w:asciiTheme="minorHAnsi" w:hAnsiTheme="minorHAnsi"/>
          <w:sz w:val="24"/>
        </w:rPr>
        <w:t>must be received</w:t>
      </w:r>
      <w:r w:rsidR="008B3742" w:rsidRPr="00EA4AF0">
        <w:rPr>
          <w:rFonts w:asciiTheme="minorHAnsi" w:hAnsiTheme="minorHAnsi"/>
          <w:sz w:val="24"/>
        </w:rPr>
        <w:t xml:space="preserve"> on or before the</w:t>
      </w:r>
      <w:r w:rsidR="00A67FC5" w:rsidRPr="00EA4AF0">
        <w:rPr>
          <w:rFonts w:asciiTheme="minorHAnsi" w:hAnsiTheme="minorHAnsi"/>
          <w:sz w:val="24"/>
        </w:rPr>
        <w:t xml:space="preserve"> deadline</w:t>
      </w:r>
      <w:r w:rsidR="00C1402F" w:rsidRPr="00EA4AF0">
        <w:rPr>
          <w:rFonts w:asciiTheme="minorHAnsi" w:hAnsiTheme="minorHAnsi"/>
          <w:sz w:val="24"/>
        </w:rPr>
        <w:t xml:space="preserve"> to the following location:</w:t>
      </w:r>
    </w:p>
    <w:p w14:paraId="25518D81" w14:textId="01B5CA8D" w:rsidR="00A21F44" w:rsidRPr="00EA4AF0" w:rsidRDefault="009926B2" w:rsidP="00CC41E1">
      <w:pPr>
        <w:spacing w:after="120" w:line="276" w:lineRule="auto"/>
        <w:ind w:left="720" w:hanging="720"/>
        <w:jc w:val="left"/>
        <w:rPr>
          <w:rFonts w:asciiTheme="minorHAnsi" w:hAnsiTheme="minorHAnsi"/>
          <w:b/>
          <w:sz w:val="24"/>
        </w:rPr>
      </w:pPr>
      <w:r w:rsidRPr="00EA4AF0">
        <w:rPr>
          <w:rFonts w:asciiTheme="minorHAnsi" w:hAnsiTheme="minorHAnsi"/>
          <w:sz w:val="24"/>
        </w:rPr>
        <w:t>To:</w:t>
      </w:r>
      <w:r w:rsidR="00F53388" w:rsidRPr="00EA4AF0">
        <w:rPr>
          <w:rFonts w:asciiTheme="minorHAnsi" w:hAnsiTheme="minorHAnsi"/>
          <w:sz w:val="24"/>
        </w:rPr>
        <w:tab/>
      </w:r>
      <w:r w:rsidR="00923C29" w:rsidRPr="00EA4AF0">
        <w:rPr>
          <w:rFonts w:asciiTheme="minorHAnsi" w:hAnsiTheme="minorHAnsi"/>
          <w:b/>
          <w:sz w:val="24"/>
        </w:rPr>
        <w:t>Nevada Division of Public and Behavioral Health</w:t>
      </w:r>
      <w:r w:rsidR="00CC41E1" w:rsidRPr="00EA4AF0">
        <w:rPr>
          <w:rFonts w:asciiTheme="minorHAnsi" w:hAnsiTheme="minorHAnsi"/>
          <w:b/>
          <w:sz w:val="24"/>
        </w:rPr>
        <w:br/>
      </w:r>
      <w:r w:rsidR="00A21F44" w:rsidRPr="00EA4AF0">
        <w:rPr>
          <w:rFonts w:asciiTheme="minorHAnsi" w:hAnsiTheme="minorHAnsi"/>
          <w:b/>
          <w:sz w:val="24"/>
        </w:rPr>
        <w:t xml:space="preserve">ATTN:  </w:t>
      </w:r>
      <w:r w:rsidR="00B93118" w:rsidRPr="00EA4AF0">
        <w:rPr>
          <w:rFonts w:asciiTheme="minorHAnsi" w:hAnsiTheme="minorHAnsi"/>
          <w:b/>
          <w:sz w:val="24"/>
        </w:rPr>
        <w:t>Dan J. Olsen</w:t>
      </w:r>
      <w:r w:rsidR="00CC41E1" w:rsidRPr="00EA4AF0">
        <w:rPr>
          <w:rFonts w:asciiTheme="minorHAnsi" w:hAnsiTheme="minorHAnsi"/>
          <w:b/>
          <w:sz w:val="24"/>
        </w:rPr>
        <w:br/>
      </w:r>
      <w:r w:rsidR="00987B5B" w:rsidRPr="00EA4AF0">
        <w:rPr>
          <w:rFonts w:asciiTheme="minorHAnsi" w:hAnsiTheme="minorHAnsi"/>
          <w:b/>
          <w:sz w:val="24"/>
        </w:rPr>
        <w:t>HIV/AIDS Section Manager</w:t>
      </w:r>
      <w:r w:rsidR="00CC41E1" w:rsidRPr="00EA4AF0">
        <w:rPr>
          <w:rFonts w:asciiTheme="minorHAnsi" w:hAnsiTheme="minorHAnsi"/>
          <w:b/>
          <w:sz w:val="24"/>
        </w:rPr>
        <w:br/>
      </w:r>
      <w:r w:rsidR="00172699" w:rsidRPr="00EA4AF0">
        <w:rPr>
          <w:rFonts w:asciiTheme="minorHAnsi" w:hAnsiTheme="minorHAnsi"/>
          <w:b/>
          <w:sz w:val="24"/>
        </w:rPr>
        <w:t>4126 Technology Way, Suite 200</w:t>
      </w:r>
      <w:r w:rsidR="00CC41E1" w:rsidRPr="00EA4AF0">
        <w:rPr>
          <w:rFonts w:asciiTheme="minorHAnsi" w:hAnsiTheme="minorHAnsi"/>
          <w:b/>
          <w:sz w:val="24"/>
        </w:rPr>
        <w:br/>
      </w:r>
      <w:r w:rsidR="00A21F44" w:rsidRPr="00EA4AF0">
        <w:rPr>
          <w:rFonts w:asciiTheme="minorHAnsi" w:hAnsiTheme="minorHAnsi"/>
          <w:b/>
          <w:sz w:val="24"/>
        </w:rPr>
        <w:t>Carson City</w:t>
      </w:r>
      <w:proofErr w:type="gramStart"/>
      <w:r w:rsidR="00A21F44" w:rsidRPr="00EA4AF0">
        <w:rPr>
          <w:rFonts w:asciiTheme="minorHAnsi" w:hAnsiTheme="minorHAnsi"/>
          <w:b/>
          <w:sz w:val="24"/>
        </w:rPr>
        <w:t xml:space="preserve">, NV </w:t>
      </w:r>
      <w:proofErr w:type="gramEnd"/>
      <w:r w:rsidR="00A21F44" w:rsidRPr="00EA4AF0">
        <w:rPr>
          <w:rFonts w:asciiTheme="minorHAnsi" w:hAnsiTheme="minorHAnsi"/>
          <w:b/>
          <w:sz w:val="24"/>
        </w:rPr>
        <w:t xml:space="preserve"> 89706</w:t>
      </w:r>
    </w:p>
    <w:p w14:paraId="700CCA3C" w14:textId="00602E6A" w:rsidR="00A21F44" w:rsidRPr="00EA4AF0" w:rsidRDefault="00A21F44" w:rsidP="00CC41E1">
      <w:pPr>
        <w:spacing w:after="120" w:line="276" w:lineRule="auto"/>
        <w:rPr>
          <w:rFonts w:asciiTheme="minorHAnsi" w:hAnsiTheme="minorHAnsi"/>
          <w:sz w:val="24"/>
        </w:rPr>
      </w:pPr>
      <w:r w:rsidRPr="00EA4AF0">
        <w:rPr>
          <w:rFonts w:asciiTheme="minorHAnsi" w:hAnsiTheme="minorHAnsi"/>
          <w:sz w:val="24"/>
        </w:rPr>
        <w:t xml:space="preserve">Proposals </w:t>
      </w:r>
      <w:r w:rsidR="00703144" w:rsidRPr="00EA4AF0">
        <w:rPr>
          <w:rFonts w:asciiTheme="minorHAnsi" w:hAnsiTheme="minorHAnsi"/>
          <w:sz w:val="24"/>
        </w:rPr>
        <w:t xml:space="preserve">submitted </w:t>
      </w:r>
      <w:r w:rsidRPr="00EA4AF0">
        <w:rPr>
          <w:rFonts w:asciiTheme="minorHAnsi" w:hAnsiTheme="minorHAnsi"/>
          <w:sz w:val="24"/>
        </w:rPr>
        <w:t>shall be clearly labe</w:t>
      </w:r>
      <w:r w:rsidR="00F57044" w:rsidRPr="00EA4AF0">
        <w:rPr>
          <w:rFonts w:asciiTheme="minorHAnsi" w:hAnsiTheme="minorHAnsi"/>
          <w:sz w:val="24"/>
        </w:rPr>
        <w:t>led on the outside of a</w:t>
      </w:r>
      <w:r w:rsidR="00987B5B" w:rsidRPr="00EA4AF0">
        <w:rPr>
          <w:rFonts w:asciiTheme="minorHAnsi" w:hAnsiTheme="minorHAnsi"/>
          <w:sz w:val="24"/>
        </w:rPr>
        <w:t xml:space="preserve"> sealed envelope </w:t>
      </w:r>
      <w:r w:rsidRPr="00EA4AF0">
        <w:rPr>
          <w:rFonts w:asciiTheme="minorHAnsi" w:hAnsiTheme="minorHAnsi"/>
          <w:sz w:val="24"/>
        </w:rPr>
        <w:t>as follows:</w:t>
      </w:r>
    </w:p>
    <w:p w14:paraId="35B75642" w14:textId="1260431C" w:rsidR="00A21F44" w:rsidRPr="00EA4AF0" w:rsidRDefault="00CC41E1" w:rsidP="00CC41E1">
      <w:pPr>
        <w:spacing w:after="120" w:line="276" w:lineRule="auto"/>
        <w:contextualSpacing/>
        <w:rPr>
          <w:rFonts w:asciiTheme="minorHAnsi" w:hAnsiTheme="minorHAnsi"/>
          <w:b/>
          <w:sz w:val="24"/>
        </w:rPr>
      </w:pPr>
      <w:r w:rsidRPr="00EA4AF0">
        <w:rPr>
          <w:rFonts w:asciiTheme="minorHAnsi" w:hAnsiTheme="minorHAnsi"/>
          <w:b/>
          <w:sz w:val="24"/>
        </w:rPr>
        <w:t>Ryan White Par B Request for Qualification</w:t>
      </w:r>
      <w:r w:rsidR="005B458B" w:rsidRPr="00EA4AF0">
        <w:rPr>
          <w:rFonts w:asciiTheme="minorHAnsi" w:hAnsiTheme="minorHAnsi"/>
          <w:b/>
          <w:sz w:val="24"/>
        </w:rPr>
        <w:t xml:space="preserve"> </w:t>
      </w:r>
      <w:r w:rsidR="00317AAF" w:rsidRPr="00EA4AF0">
        <w:rPr>
          <w:rFonts w:asciiTheme="minorHAnsi" w:hAnsiTheme="minorHAnsi"/>
          <w:b/>
          <w:sz w:val="24"/>
        </w:rPr>
        <w:t>2017</w:t>
      </w:r>
    </w:p>
    <w:p w14:paraId="23B60ED2" w14:textId="6038BF76" w:rsidR="00C1402F" w:rsidRPr="00EA4AF0" w:rsidRDefault="005B458B" w:rsidP="00CC41E1">
      <w:pPr>
        <w:spacing w:after="120" w:line="276" w:lineRule="auto"/>
        <w:contextualSpacing/>
        <w:rPr>
          <w:rFonts w:asciiTheme="minorHAnsi" w:hAnsiTheme="minorHAnsi"/>
          <w:b/>
          <w:sz w:val="24"/>
          <w:u w:val="single"/>
        </w:rPr>
      </w:pPr>
      <w:r w:rsidRPr="00EA4AF0">
        <w:rPr>
          <w:rFonts w:asciiTheme="minorHAnsi" w:hAnsiTheme="minorHAnsi"/>
          <w:b/>
          <w:sz w:val="24"/>
          <w:u w:val="single"/>
        </w:rPr>
        <w:t>PR</w:t>
      </w:r>
      <w:r w:rsidR="00317AAF" w:rsidRPr="00EA4AF0">
        <w:rPr>
          <w:rFonts w:asciiTheme="minorHAnsi" w:hAnsiTheme="minorHAnsi"/>
          <w:b/>
          <w:sz w:val="24"/>
          <w:u w:val="single"/>
        </w:rPr>
        <w:t>OPOSAL DEADLINE DATE: October 21, 2016 at 2</w:t>
      </w:r>
      <w:r w:rsidRPr="00EA4AF0">
        <w:rPr>
          <w:rFonts w:asciiTheme="minorHAnsi" w:hAnsiTheme="minorHAnsi"/>
          <w:b/>
          <w:sz w:val="24"/>
          <w:u w:val="single"/>
        </w:rPr>
        <w:t>:00 pm</w:t>
      </w:r>
      <w:r w:rsidR="00F57044" w:rsidRPr="00EA4AF0">
        <w:rPr>
          <w:rFonts w:asciiTheme="minorHAnsi" w:hAnsiTheme="minorHAnsi"/>
          <w:b/>
          <w:sz w:val="24"/>
          <w:u w:val="single"/>
        </w:rPr>
        <w:t xml:space="preserve"> </w:t>
      </w:r>
      <w:r w:rsidR="00317AAF" w:rsidRPr="00EA4AF0">
        <w:rPr>
          <w:rFonts w:asciiTheme="minorHAnsi" w:hAnsiTheme="minorHAnsi"/>
          <w:b/>
          <w:sz w:val="24"/>
          <w:u w:val="single"/>
        </w:rPr>
        <w:t>(</w:t>
      </w:r>
      <w:r w:rsidR="00F57044" w:rsidRPr="00EA4AF0">
        <w:rPr>
          <w:rFonts w:asciiTheme="minorHAnsi" w:hAnsiTheme="minorHAnsi"/>
          <w:b/>
          <w:sz w:val="24"/>
          <w:u w:val="single"/>
        </w:rPr>
        <w:t>PST</w:t>
      </w:r>
      <w:r w:rsidR="00317AAF" w:rsidRPr="00EA4AF0">
        <w:rPr>
          <w:rFonts w:asciiTheme="minorHAnsi" w:hAnsiTheme="minorHAnsi"/>
          <w:b/>
          <w:sz w:val="24"/>
          <w:u w:val="single"/>
        </w:rPr>
        <w:t>)</w:t>
      </w:r>
    </w:p>
    <w:p w14:paraId="10981713" w14:textId="49DEE51D" w:rsidR="00172699" w:rsidRPr="00EA4AF0" w:rsidRDefault="00703144" w:rsidP="00CC41E1">
      <w:pPr>
        <w:spacing w:after="120" w:line="276" w:lineRule="auto"/>
        <w:rPr>
          <w:rFonts w:asciiTheme="minorHAnsi" w:hAnsiTheme="minorHAnsi"/>
          <w:sz w:val="24"/>
        </w:rPr>
      </w:pPr>
      <w:r w:rsidRPr="00EA4AF0">
        <w:rPr>
          <w:rFonts w:asciiTheme="minorHAnsi" w:hAnsiTheme="minorHAnsi"/>
          <w:sz w:val="24"/>
        </w:rPr>
        <w:t xml:space="preserve">Please be advised: </w:t>
      </w:r>
      <w:r w:rsidR="008B3742" w:rsidRPr="00EA4AF0">
        <w:rPr>
          <w:rFonts w:asciiTheme="minorHAnsi" w:hAnsiTheme="minorHAnsi"/>
          <w:sz w:val="24"/>
        </w:rPr>
        <w:t xml:space="preserve">Proposals that do not </w:t>
      </w:r>
      <w:r w:rsidR="008B3742" w:rsidRPr="00EA4AF0">
        <w:rPr>
          <w:rFonts w:asciiTheme="minorHAnsi" w:hAnsiTheme="minorHAnsi"/>
          <w:b/>
          <w:sz w:val="24"/>
          <w:u w:val="single"/>
        </w:rPr>
        <w:t>arrive</w:t>
      </w:r>
      <w:r w:rsidRPr="00EA4AF0">
        <w:rPr>
          <w:rFonts w:asciiTheme="minorHAnsi" w:hAnsiTheme="minorHAnsi"/>
          <w:sz w:val="24"/>
        </w:rPr>
        <w:t xml:space="preserve"> as instructed</w:t>
      </w:r>
      <w:r w:rsidR="008B3742" w:rsidRPr="00EA4AF0">
        <w:rPr>
          <w:rFonts w:asciiTheme="minorHAnsi" w:hAnsiTheme="minorHAnsi"/>
          <w:sz w:val="24"/>
        </w:rPr>
        <w:t xml:space="preserve"> by proposal </w:t>
      </w:r>
      <w:r w:rsidR="00F57044" w:rsidRPr="00EA4AF0">
        <w:rPr>
          <w:rFonts w:asciiTheme="minorHAnsi" w:hAnsiTheme="minorHAnsi"/>
          <w:sz w:val="24"/>
        </w:rPr>
        <w:t xml:space="preserve">deadline </w:t>
      </w:r>
      <w:r w:rsidR="00A67FC5" w:rsidRPr="00EA4AF0">
        <w:rPr>
          <w:rFonts w:asciiTheme="minorHAnsi" w:hAnsiTheme="minorHAnsi"/>
          <w:sz w:val="24"/>
        </w:rPr>
        <w:t>will not be accepted during the first disbursement of funds.</w:t>
      </w:r>
    </w:p>
    <w:p w14:paraId="73797FA0" w14:textId="360F6444" w:rsidR="003E7D44" w:rsidRPr="00EA4AF0" w:rsidRDefault="00404F9F" w:rsidP="00895D6A">
      <w:pPr>
        <w:pStyle w:val="ListParagraph"/>
        <w:numPr>
          <w:ilvl w:val="0"/>
          <w:numId w:val="10"/>
        </w:numPr>
      </w:pPr>
      <w:r w:rsidRPr="00EA4AF0">
        <w:t>The State will not be held responsible for proposal envelopes mishandled as a result of the envelope not being properly prepared. Proposals may be modified by e-mail or written notice provided such notice is received prior t</w:t>
      </w:r>
      <w:r w:rsidR="005B458B" w:rsidRPr="00EA4AF0">
        <w:t>o the opening of the proposals.</w:t>
      </w:r>
    </w:p>
    <w:p w14:paraId="0E56C4AF" w14:textId="36291B5E" w:rsidR="003E7D44" w:rsidRPr="00EA4AF0" w:rsidRDefault="00404F9F" w:rsidP="00895D6A">
      <w:pPr>
        <w:pStyle w:val="ListParagraph"/>
        <w:numPr>
          <w:ilvl w:val="0"/>
          <w:numId w:val="10"/>
        </w:numPr>
      </w:pPr>
      <w:r w:rsidRPr="00EA4AF0">
        <w:t>For ease of evaluation, the proposal sh</w:t>
      </w:r>
      <w:r w:rsidR="00303961" w:rsidRPr="00EA4AF0">
        <w:t>all</w:t>
      </w:r>
      <w:r w:rsidR="00D74D4A" w:rsidRPr="00EA4AF0">
        <w:t xml:space="preserve"> be submitted</w:t>
      </w:r>
      <w:r w:rsidRPr="00EA4AF0">
        <w:t xml:space="preserve"> </w:t>
      </w:r>
      <w:r w:rsidR="00303961" w:rsidRPr="00EA4AF0">
        <w:t>on the</w:t>
      </w:r>
      <w:r w:rsidRPr="00EA4AF0">
        <w:t xml:space="preserve"> form</w:t>
      </w:r>
      <w:r w:rsidR="00303961" w:rsidRPr="00EA4AF0">
        <w:t>s presented</w:t>
      </w:r>
      <w:r w:rsidR="005458A9" w:rsidRPr="00EA4AF0">
        <w:t xml:space="preserve"> in this </w:t>
      </w:r>
      <w:r w:rsidR="000A006D" w:rsidRPr="00EA4AF0">
        <w:t>guide</w:t>
      </w:r>
      <w:r w:rsidRPr="00EA4AF0">
        <w:t xml:space="preserve"> and should b</w:t>
      </w:r>
      <w:r w:rsidR="000A006D" w:rsidRPr="00EA4AF0">
        <w:t xml:space="preserve">e presented in the same order. </w:t>
      </w:r>
      <w:r w:rsidRPr="00EA4AF0">
        <w:t>Responses to each section and subsection should be</w:t>
      </w:r>
      <w:r w:rsidR="005458A9" w:rsidRPr="00EA4AF0">
        <w:t xml:space="preserve"> complete, marking any section or sub-section as “N/A” for not applicable,</w:t>
      </w:r>
      <w:r w:rsidRPr="00EA4AF0">
        <w:t xml:space="preserve"> so as to indicate</w:t>
      </w:r>
      <w:r w:rsidR="005458A9" w:rsidRPr="00EA4AF0">
        <w:t xml:space="preserve"> that no item was missed or </w:t>
      </w:r>
      <w:r w:rsidR="000A006D" w:rsidRPr="00EA4AF0">
        <w:t xml:space="preserve">addressed. </w:t>
      </w:r>
      <w:r w:rsidRPr="00EA4AF0">
        <w:t>Exceptions to this will be considered</w:t>
      </w:r>
      <w:r w:rsidR="005B458B" w:rsidRPr="00EA4AF0">
        <w:t xml:space="preserve"> during the evaluation process.</w:t>
      </w:r>
    </w:p>
    <w:p w14:paraId="6F81125C" w14:textId="3811AF34" w:rsidR="003E7D44" w:rsidRPr="00EA4AF0" w:rsidRDefault="00404F9F" w:rsidP="00895D6A">
      <w:pPr>
        <w:pStyle w:val="ListParagraph"/>
        <w:numPr>
          <w:ilvl w:val="0"/>
          <w:numId w:val="10"/>
        </w:numPr>
      </w:pPr>
      <w:r w:rsidRPr="00EA4AF0">
        <w:t>If complete responses cannot be provided without referencing supporting documentation, such documentation must be provided with the proposal and specific references made to the tab, page, section and/or paragraph where the supplemental information can be found.</w:t>
      </w:r>
    </w:p>
    <w:p w14:paraId="47B84007" w14:textId="34B42876" w:rsidR="003E7D44" w:rsidRPr="00EA4AF0" w:rsidRDefault="00404F9F" w:rsidP="00895D6A">
      <w:pPr>
        <w:pStyle w:val="ListParagraph"/>
        <w:numPr>
          <w:ilvl w:val="0"/>
          <w:numId w:val="10"/>
        </w:numPr>
      </w:pPr>
      <w:r w:rsidRPr="00EA4AF0">
        <w:t xml:space="preserve">Proposals are to be prepared in such a way as to provide a straightforward, concise delineation of capabilities to satisfy the requirements of this </w:t>
      </w:r>
      <w:r w:rsidR="00681631" w:rsidRPr="00EA4AF0">
        <w:t>RFQ</w:t>
      </w:r>
      <w:r w:rsidR="000A006D" w:rsidRPr="00EA4AF0">
        <w:t>.</w:t>
      </w:r>
      <w:r w:rsidRPr="00EA4AF0">
        <w:t xml:space="preserve"> Expensive bindings, </w:t>
      </w:r>
      <w:r w:rsidRPr="00EA4AF0">
        <w:lastRenderedPageBreak/>
        <w:t>colored displays, promotional materials, etc.,</w:t>
      </w:r>
      <w:r w:rsidR="000A006D" w:rsidRPr="00EA4AF0">
        <w:t xml:space="preserve"> are not necessary or desired. </w:t>
      </w:r>
      <w:r w:rsidRPr="00EA4AF0">
        <w:t xml:space="preserve">Emphasis should be concentrated on conformance to the </w:t>
      </w:r>
      <w:r w:rsidR="00681631" w:rsidRPr="00EA4AF0">
        <w:t>RFQ</w:t>
      </w:r>
      <w:r w:rsidRPr="00EA4AF0">
        <w:t xml:space="preserve"> instructions, responsiveness to the </w:t>
      </w:r>
      <w:r w:rsidR="00C73BBF" w:rsidRPr="00EA4AF0">
        <w:t>RFQ</w:t>
      </w:r>
      <w:r w:rsidRPr="00EA4AF0">
        <w:t xml:space="preserve"> requirements, and on compl</w:t>
      </w:r>
      <w:r w:rsidR="005B458B" w:rsidRPr="00EA4AF0">
        <w:t>eteness and clarity of content.</w:t>
      </w:r>
    </w:p>
    <w:p w14:paraId="2995F956" w14:textId="5DA79E97" w:rsidR="003E7D44" w:rsidRPr="00EA4AF0" w:rsidRDefault="00404F9F" w:rsidP="00895D6A">
      <w:pPr>
        <w:pStyle w:val="ListParagraph"/>
        <w:numPr>
          <w:ilvl w:val="0"/>
          <w:numId w:val="10"/>
        </w:numPr>
      </w:pPr>
      <w:r w:rsidRPr="00EA4AF0">
        <w:t xml:space="preserve">Descriptions on how any and all equipment and/or services will be used to meet the requirements of this </w:t>
      </w:r>
      <w:r w:rsidR="00C73BBF" w:rsidRPr="00EA4AF0">
        <w:t>RFQ</w:t>
      </w:r>
      <w:r w:rsidRPr="00EA4AF0">
        <w:t xml:space="preserve"> shall be given, in detail, along with any additional information documents</w:t>
      </w:r>
      <w:r w:rsidR="005B458B" w:rsidRPr="00EA4AF0">
        <w:t xml:space="preserve"> that are appropriately marked.</w:t>
      </w:r>
    </w:p>
    <w:p w14:paraId="2D411154" w14:textId="122F1478" w:rsidR="00EE2028" w:rsidRPr="00EA4AF0" w:rsidRDefault="00404F9F" w:rsidP="00895D6A">
      <w:pPr>
        <w:pStyle w:val="ListParagraph"/>
        <w:numPr>
          <w:ilvl w:val="0"/>
          <w:numId w:val="10"/>
        </w:numPr>
        <w:rPr>
          <w:szCs w:val="20"/>
        </w:rPr>
      </w:pPr>
      <w:r w:rsidRPr="00EA4AF0">
        <w:t>The proposal</w:t>
      </w:r>
      <w:r w:rsidR="005458A9" w:rsidRPr="00EA4AF0">
        <w:t xml:space="preserve"> application</w:t>
      </w:r>
      <w:r w:rsidRPr="00EA4AF0">
        <w:t xml:space="preserve"> must be signed by the individual(s) legally authorized to bind the applicant.</w:t>
      </w:r>
      <w:r w:rsidR="00EE2028" w:rsidRPr="00EA4AF0">
        <w:br w:type="page"/>
      </w:r>
    </w:p>
    <w:p w14:paraId="58B72D06" w14:textId="63B3E6EC" w:rsidR="00404F9F" w:rsidRPr="00EA4AF0" w:rsidRDefault="00404F9F" w:rsidP="00940431">
      <w:pPr>
        <w:pStyle w:val="Heading1"/>
        <w:rPr>
          <w:rFonts w:asciiTheme="minorHAnsi" w:hAnsiTheme="minorHAnsi"/>
        </w:rPr>
      </w:pPr>
      <w:bookmarkStart w:id="10" w:name="_Toc457574404"/>
      <w:r w:rsidRPr="00EA4AF0">
        <w:rPr>
          <w:rFonts w:asciiTheme="minorHAnsi" w:hAnsiTheme="minorHAnsi"/>
        </w:rPr>
        <w:lastRenderedPageBreak/>
        <w:t>A</w:t>
      </w:r>
      <w:r w:rsidR="005B458B" w:rsidRPr="00EA4AF0">
        <w:rPr>
          <w:rFonts w:asciiTheme="minorHAnsi" w:hAnsiTheme="minorHAnsi"/>
        </w:rPr>
        <w:t xml:space="preserve">pplication Evaluation </w:t>
      </w:r>
      <w:r w:rsidR="00480D26" w:rsidRPr="00EA4AF0">
        <w:rPr>
          <w:rFonts w:asciiTheme="minorHAnsi" w:hAnsiTheme="minorHAnsi"/>
        </w:rPr>
        <w:t>Criteria</w:t>
      </w:r>
      <w:bookmarkEnd w:id="10"/>
    </w:p>
    <w:p w14:paraId="064714AD" w14:textId="77777777" w:rsidR="00404F9F" w:rsidRPr="00EA4AF0" w:rsidRDefault="00404F9F" w:rsidP="005173CF">
      <w:pPr>
        <w:rPr>
          <w:rFonts w:asciiTheme="minorHAnsi" w:hAnsiTheme="minorHAnsi"/>
          <w:sz w:val="24"/>
          <w:szCs w:val="24"/>
        </w:rPr>
      </w:pPr>
      <w:r w:rsidRPr="00EA4AF0">
        <w:rPr>
          <w:rFonts w:asciiTheme="minorHAnsi" w:hAnsiTheme="minorHAnsi"/>
          <w:sz w:val="24"/>
          <w:szCs w:val="24"/>
        </w:rPr>
        <w:t xml:space="preserve">Applicants shall be consistently evaluated and scored based upon a two-step evaluation process. </w:t>
      </w:r>
      <w:r w:rsidR="00CB419D" w:rsidRPr="00EA4AF0">
        <w:rPr>
          <w:rFonts w:asciiTheme="minorHAnsi" w:hAnsiTheme="minorHAnsi"/>
          <w:sz w:val="24"/>
          <w:szCs w:val="24"/>
        </w:rPr>
        <w:t xml:space="preserve">Each application </w:t>
      </w:r>
      <w:r w:rsidRPr="00EA4AF0">
        <w:rPr>
          <w:rFonts w:asciiTheme="minorHAnsi" w:hAnsiTheme="minorHAnsi"/>
          <w:sz w:val="24"/>
          <w:szCs w:val="24"/>
        </w:rPr>
        <w:t>will</w:t>
      </w:r>
      <w:r w:rsidR="00CB419D" w:rsidRPr="00EA4AF0">
        <w:rPr>
          <w:rFonts w:asciiTheme="minorHAnsi" w:hAnsiTheme="minorHAnsi"/>
          <w:sz w:val="24"/>
          <w:szCs w:val="24"/>
        </w:rPr>
        <w:t xml:space="preserve"> be</w:t>
      </w:r>
      <w:r w:rsidRPr="00EA4AF0">
        <w:rPr>
          <w:rFonts w:asciiTheme="minorHAnsi" w:hAnsiTheme="minorHAnsi"/>
          <w:sz w:val="24"/>
          <w:szCs w:val="24"/>
        </w:rPr>
        <w:t xml:space="preserve"> evaluate</w:t>
      </w:r>
      <w:r w:rsidR="00CB419D" w:rsidRPr="00EA4AF0">
        <w:rPr>
          <w:rFonts w:asciiTheme="minorHAnsi" w:hAnsiTheme="minorHAnsi"/>
          <w:sz w:val="24"/>
          <w:szCs w:val="24"/>
        </w:rPr>
        <w:t>d</w:t>
      </w:r>
      <w:r w:rsidRPr="00EA4AF0">
        <w:rPr>
          <w:rFonts w:asciiTheme="minorHAnsi" w:hAnsiTheme="minorHAnsi"/>
          <w:sz w:val="24"/>
          <w:szCs w:val="24"/>
        </w:rPr>
        <w:t xml:space="preserve"> and score</w:t>
      </w:r>
      <w:r w:rsidR="00CB419D" w:rsidRPr="00EA4AF0">
        <w:rPr>
          <w:rFonts w:asciiTheme="minorHAnsi" w:hAnsiTheme="minorHAnsi"/>
          <w:sz w:val="24"/>
          <w:szCs w:val="24"/>
        </w:rPr>
        <w:t>d</w:t>
      </w:r>
      <w:r w:rsidRPr="00EA4AF0">
        <w:rPr>
          <w:rFonts w:asciiTheme="minorHAnsi" w:hAnsiTheme="minorHAnsi"/>
          <w:sz w:val="24"/>
          <w:szCs w:val="24"/>
        </w:rPr>
        <w:t xml:space="preserve"> using the following criteria:</w:t>
      </w:r>
    </w:p>
    <w:p w14:paraId="6FF0EDFD" w14:textId="650362C9" w:rsidR="00404F9F" w:rsidRPr="00EA4AF0" w:rsidRDefault="002D628D" w:rsidP="00895D6A">
      <w:pPr>
        <w:pStyle w:val="ListParagraph"/>
        <w:numPr>
          <w:ilvl w:val="0"/>
          <w:numId w:val="26"/>
        </w:numPr>
        <w:spacing w:after="0" w:line="240" w:lineRule="auto"/>
        <w:ind w:left="1080"/>
        <w:rPr>
          <w:b/>
        </w:rPr>
      </w:pPr>
      <w:r w:rsidRPr="00EA4AF0">
        <w:rPr>
          <w:b/>
        </w:rPr>
        <w:t>Agency</w:t>
      </w:r>
      <w:r w:rsidR="00571646" w:rsidRPr="00EA4AF0">
        <w:rPr>
          <w:b/>
        </w:rPr>
        <w:t xml:space="preserve"> Summary and Experience (</w:t>
      </w:r>
      <w:r w:rsidR="00CD6164" w:rsidRPr="00EA4AF0">
        <w:rPr>
          <w:b/>
        </w:rPr>
        <w:t>25</w:t>
      </w:r>
      <w:r w:rsidR="00571646" w:rsidRPr="00EA4AF0">
        <w:rPr>
          <w:b/>
        </w:rPr>
        <w:t xml:space="preserve"> Points)</w:t>
      </w:r>
    </w:p>
    <w:p w14:paraId="5BE41731" w14:textId="77777777" w:rsidR="002D628D" w:rsidRPr="00EA4AF0" w:rsidRDefault="002D628D" w:rsidP="00AE1C83">
      <w:pPr>
        <w:pStyle w:val="ListParagraph"/>
        <w:numPr>
          <w:ilvl w:val="0"/>
          <w:numId w:val="0"/>
        </w:numPr>
        <w:spacing w:after="0" w:line="240" w:lineRule="auto"/>
        <w:ind w:left="1080"/>
      </w:pPr>
      <w:r w:rsidRPr="00EA4AF0">
        <w:t>Describe the mission and purpose of your agency including staff members, their expertise and the structure of your agency including Board of Directors, hours of operation, and number of locations.</w:t>
      </w:r>
    </w:p>
    <w:p w14:paraId="63653504" w14:textId="06BB7131" w:rsidR="002D628D" w:rsidRPr="00EA4AF0" w:rsidRDefault="002D628D" w:rsidP="00AE1C83">
      <w:pPr>
        <w:pStyle w:val="ListParagraph"/>
        <w:numPr>
          <w:ilvl w:val="0"/>
          <w:numId w:val="0"/>
        </w:numPr>
        <w:spacing w:after="0" w:line="240" w:lineRule="auto"/>
        <w:ind w:left="1080"/>
      </w:pPr>
      <w:r w:rsidRPr="00EA4AF0">
        <w:t>Include a brief resume of all similar projects your firm has performed for the past 3 years. Each project listed shall include the name and phone number of a contact person for the project for review purposes. This section shall include documentation of the agency’s history of adherence to budget and schedule constraints. All firms are encouraged to indicate their experience of performing related work within the state of Nevada.</w:t>
      </w:r>
    </w:p>
    <w:p w14:paraId="1D4BE13C" w14:textId="3E286753" w:rsidR="00CD6164" w:rsidRPr="00EA4AF0" w:rsidRDefault="002D628D" w:rsidP="00AE1C83">
      <w:pPr>
        <w:pStyle w:val="ListParagraph"/>
        <w:numPr>
          <w:ilvl w:val="0"/>
          <w:numId w:val="0"/>
        </w:numPr>
        <w:spacing w:after="0" w:line="240" w:lineRule="auto"/>
        <w:ind w:left="1080"/>
      </w:pPr>
      <w:r w:rsidRPr="00EA4AF0">
        <w:t>Provide a description of your agency’s experience with fundraising. This should include amount of time as a 501 C (3), fundraising events in the past 3 years</w:t>
      </w:r>
      <w:r w:rsidR="00DC33D5">
        <w:t>,</w:t>
      </w:r>
      <w:r w:rsidRPr="00EA4AF0">
        <w:t xml:space="preserve"> and other Federal and local funding sources your agency relies on. In addition, provide a description of how your agency will ensure Grant funds are used to supplement not supplant funds and your agency’s overall strategy for leveraging funds and ensuring Grant funds are the payer of last resort.</w:t>
      </w:r>
    </w:p>
    <w:p w14:paraId="0E68B52F" w14:textId="3B62999B" w:rsidR="00CD6164" w:rsidRPr="00EA4AF0" w:rsidRDefault="00CD6164" w:rsidP="00AE1C83">
      <w:pPr>
        <w:pStyle w:val="ListParagraph"/>
        <w:numPr>
          <w:ilvl w:val="0"/>
          <w:numId w:val="0"/>
        </w:numPr>
        <w:spacing w:after="0" w:line="240" w:lineRule="auto"/>
        <w:ind w:left="1080"/>
      </w:pPr>
      <w:r w:rsidRPr="00EA4AF0">
        <w:t>Provide a statement as to local resources that would be utilized and the degree of the agency’s knowledge and familiarity with the local community's needs and goals. Describe the client population you currently serve, the level of service provided, frequency of service for each client, and your strategy for reaching underserved populations. If the project is to be accomplished through an affiliation or joint venture of several firms, the names and address of those firms and signed Memorandum of Understanding or agreement, shall be furnished for each as an addendum.</w:t>
      </w:r>
    </w:p>
    <w:p w14:paraId="24DD5253" w14:textId="61FB737C" w:rsidR="002D628D" w:rsidRPr="00EA4AF0" w:rsidRDefault="002D628D" w:rsidP="00AE1C83">
      <w:pPr>
        <w:pStyle w:val="ListParagraph"/>
        <w:numPr>
          <w:ilvl w:val="0"/>
          <w:numId w:val="0"/>
        </w:numPr>
        <w:spacing w:after="0" w:line="240" w:lineRule="auto"/>
        <w:ind w:left="1080"/>
      </w:pPr>
      <w:r w:rsidRPr="00EA4AF0">
        <w:t xml:space="preserve">The </w:t>
      </w:r>
      <w:r w:rsidR="007A5FB5" w:rsidRPr="00EA4AF0">
        <w:t>Agency</w:t>
      </w:r>
      <w:r w:rsidRPr="00EA4AF0">
        <w:t xml:space="preserve"> Summary should also include a list of high risk areas which were identified during the proposal process that are reasons for concern. The agency will not be evaluated on this paragraph and cannot lose evaluation points for listing areas of concern. These concerns will be addressed with the successful agencies during negotiations.</w:t>
      </w:r>
    </w:p>
    <w:p w14:paraId="08E6E525" w14:textId="09BA9012" w:rsidR="00404F9F" w:rsidRPr="00EA4AF0" w:rsidRDefault="00263FEB" w:rsidP="00895D6A">
      <w:pPr>
        <w:pStyle w:val="ListParagraph"/>
        <w:numPr>
          <w:ilvl w:val="0"/>
          <w:numId w:val="26"/>
        </w:numPr>
        <w:spacing w:after="0" w:line="240" w:lineRule="auto"/>
        <w:ind w:left="1080"/>
        <w:rPr>
          <w:b/>
        </w:rPr>
      </w:pPr>
      <w:r w:rsidRPr="00EA4AF0">
        <w:rPr>
          <w:b/>
        </w:rPr>
        <w:t>Project Narrative and Scope of Work (25</w:t>
      </w:r>
      <w:r w:rsidR="00905C56" w:rsidRPr="00EA4AF0">
        <w:rPr>
          <w:b/>
        </w:rPr>
        <w:t xml:space="preserve"> points)</w:t>
      </w:r>
    </w:p>
    <w:p w14:paraId="7FE74292" w14:textId="5CC01BAE" w:rsidR="00263FEB" w:rsidRPr="00EA4AF0" w:rsidRDefault="00263FEB" w:rsidP="00AE1C83">
      <w:pPr>
        <w:pStyle w:val="ListParagraph"/>
        <w:numPr>
          <w:ilvl w:val="0"/>
          <w:numId w:val="0"/>
        </w:numPr>
        <w:spacing w:after="0" w:line="240" w:lineRule="auto"/>
        <w:ind w:left="1080"/>
      </w:pPr>
      <w:r w:rsidRPr="00EA4AF0">
        <w:t>Describe in detail the approach to the project. Include a preliminary project plan that includes: Please see Exhibit A for the instructions for the Narrative and Scope of Work. Please be clear and concise in your description of the proposed scope of work, service category</w:t>
      </w:r>
      <w:r w:rsidR="00AE3754">
        <w:t>,</w:t>
      </w:r>
      <w:r w:rsidRPr="00EA4AF0">
        <w:t xml:space="preserve"> and processes proposed to be implemented as part of the Scope of Work.</w:t>
      </w:r>
    </w:p>
    <w:p w14:paraId="5E8C195F" w14:textId="77777777" w:rsidR="00263FEB" w:rsidRPr="00EA4AF0" w:rsidRDefault="00263FEB" w:rsidP="00AE1C83">
      <w:pPr>
        <w:pStyle w:val="ListParagraph"/>
        <w:numPr>
          <w:ilvl w:val="0"/>
          <w:numId w:val="0"/>
        </w:numPr>
        <w:spacing w:after="0" w:line="240" w:lineRule="auto"/>
        <w:ind w:left="1080"/>
      </w:pPr>
      <w:r w:rsidRPr="00EA4AF0">
        <w:t>List any other Ryan White funding you have applied for or been awarded for this project period. List how funding from other Ryan White Parts will affect or compliment your proposed Part B project.</w:t>
      </w:r>
    </w:p>
    <w:p w14:paraId="5114770D" w14:textId="7D444BD8" w:rsidR="00263FEB" w:rsidRPr="00EA4AF0" w:rsidRDefault="00263FEB" w:rsidP="00AE1C83">
      <w:pPr>
        <w:pStyle w:val="ListParagraph"/>
        <w:numPr>
          <w:ilvl w:val="0"/>
          <w:numId w:val="0"/>
        </w:numPr>
        <w:spacing w:after="0" w:line="240" w:lineRule="auto"/>
        <w:ind w:left="1080"/>
      </w:pPr>
      <w:r w:rsidRPr="00EA4AF0">
        <w:t>Proposed Scope of Wor</w:t>
      </w:r>
      <w:r w:rsidR="001465C9">
        <w:t>k includes the following: tasks,</w:t>
      </w:r>
      <w:r w:rsidRPr="00EA4AF0">
        <w:t xml:space="preserve"> milestones</w:t>
      </w:r>
      <w:r w:rsidR="001465C9">
        <w:t xml:space="preserve">, </w:t>
      </w:r>
      <w:proofErr w:type="gramStart"/>
      <w:r w:rsidRPr="00EA4AF0">
        <w:t>dates</w:t>
      </w:r>
      <w:proofErr w:type="gramEnd"/>
      <w:r w:rsidRPr="00EA4AF0">
        <w:t xml:space="preserve"> for completion</w:t>
      </w:r>
      <w:r w:rsidR="001465C9">
        <w:t>,</w:t>
      </w:r>
      <w:r w:rsidRPr="00EA4AF0">
        <w:t xml:space="preserve"> resource assignments</w:t>
      </w:r>
      <w:r w:rsidR="001465C9">
        <w:t>,</w:t>
      </w:r>
      <w:r w:rsidRPr="00EA4AF0">
        <w:t xml:space="preserve"> critical path</w:t>
      </w:r>
      <w:r w:rsidR="001465C9">
        <w:t>,</w:t>
      </w:r>
      <w:r w:rsidRPr="00EA4AF0">
        <w:t xml:space="preserve"> and review cycles. State why the agency is best suited to perform the services for this project.</w:t>
      </w:r>
    </w:p>
    <w:p w14:paraId="6A5F2BDD" w14:textId="192820E4" w:rsidR="002D628D" w:rsidRPr="00EA4AF0" w:rsidRDefault="002D628D" w:rsidP="00AE1C83">
      <w:pPr>
        <w:pStyle w:val="ListParagraph"/>
        <w:numPr>
          <w:ilvl w:val="0"/>
          <w:numId w:val="0"/>
        </w:numPr>
        <w:spacing w:after="0" w:line="240" w:lineRule="auto"/>
        <w:ind w:left="1080"/>
      </w:pPr>
      <w:r w:rsidRPr="00EA4AF0">
        <w:lastRenderedPageBreak/>
        <w:t>This section shall serve to provide the State with the key elements and unique features of the proposal by describing how the Agency is going to accomplish the project</w:t>
      </w:r>
      <w:r w:rsidR="006A3271" w:rsidRPr="00EA4AF0">
        <w:t xml:space="preserve"> within the framework of the Ryan White HIV/AIDS Program National Monitoring Standards.</w:t>
      </w:r>
    </w:p>
    <w:p w14:paraId="294A510E" w14:textId="491D0244" w:rsidR="00404F9F" w:rsidRPr="00EA4AF0" w:rsidRDefault="00266FEA" w:rsidP="00895D6A">
      <w:pPr>
        <w:pStyle w:val="ListParagraph"/>
        <w:numPr>
          <w:ilvl w:val="0"/>
          <w:numId w:val="26"/>
        </w:numPr>
        <w:spacing w:after="0" w:line="240" w:lineRule="auto"/>
        <w:ind w:left="1080"/>
        <w:rPr>
          <w:b/>
        </w:rPr>
      </w:pPr>
      <w:commentRangeStart w:id="11"/>
      <w:r w:rsidRPr="00EA4AF0">
        <w:rPr>
          <w:b/>
        </w:rPr>
        <w:t>Budget Plan</w:t>
      </w:r>
      <w:r w:rsidR="00CD6164" w:rsidRPr="00EA4AF0">
        <w:rPr>
          <w:b/>
        </w:rPr>
        <w:t xml:space="preserve"> (25</w:t>
      </w:r>
      <w:r w:rsidRPr="00EA4AF0">
        <w:rPr>
          <w:b/>
        </w:rPr>
        <w:t xml:space="preserve"> points)</w:t>
      </w:r>
    </w:p>
    <w:p w14:paraId="3355770A" w14:textId="463AB034" w:rsidR="00266FEA" w:rsidRPr="00EA4AF0" w:rsidRDefault="00266FEA" w:rsidP="00AE1C83">
      <w:pPr>
        <w:pStyle w:val="ListParagraph"/>
        <w:numPr>
          <w:ilvl w:val="0"/>
          <w:numId w:val="0"/>
        </w:numPr>
        <w:spacing w:after="0" w:line="240" w:lineRule="auto"/>
        <w:ind w:left="1080"/>
      </w:pPr>
      <w:r w:rsidRPr="00EA4AF0">
        <w:t xml:space="preserve">Complete the budget form in </w:t>
      </w:r>
      <w:r w:rsidRPr="00EA4AF0">
        <w:rPr>
          <w:color w:val="00B0F0"/>
        </w:rPr>
        <w:t xml:space="preserve">Attachment </w:t>
      </w:r>
      <w:r w:rsidR="00AC3241">
        <w:rPr>
          <w:color w:val="00B0F0"/>
        </w:rPr>
        <w:t>H</w:t>
      </w:r>
      <w:r w:rsidRPr="00EA4AF0">
        <w:t>. Follow the directions listed in the budget plan</w:t>
      </w:r>
      <w:r w:rsidR="00F245F0">
        <w:t xml:space="preserve"> Attachment B</w:t>
      </w:r>
      <w:r w:rsidRPr="00EA4AF0">
        <w:t xml:space="preserve">; provide detailed narrative for each line-item budget. Complete </w:t>
      </w:r>
      <w:r w:rsidR="0000075E" w:rsidRPr="00EA4AF0">
        <w:t xml:space="preserve">a separate budget form for each grant period for the </w:t>
      </w:r>
      <w:r w:rsidRPr="00EA4AF0">
        <w:t>service category agency is applying for</w:t>
      </w:r>
      <w:r w:rsidR="0000075E" w:rsidRPr="00EA4AF0">
        <w:t>, a total of a three (3) year budget.</w:t>
      </w:r>
      <w:commentRangeEnd w:id="11"/>
      <w:r w:rsidR="00F245F0">
        <w:rPr>
          <w:rStyle w:val="CommentReference"/>
          <w:rFonts w:ascii="MGaramond" w:hAnsi="MGaramond"/>
          <w:spacing w:val="-3"/>
        </w:rPr>
        <w:commentReference w:id="11"/>
      </w:r>
    </w:p>
    <w:p w14:paraId="70C48F60" w14:textId="3B683B62" w:rsidR="00266FEA" w:rsidRPr="00EA4AF0" w:rsidRDefault="00266FEA" w:rsidP="00895D6A">
      <w:pPr>
        <w:pStyle w:val="ListParagraph"/>
        <w:numPr>
          <w:ilvl w:val="0"/>
          <w:numId w:val="26"/>
        </w:numPr>
        <w:spacing w:after="0" w:line="240" w:lineRule="auto"/>
        <w:ind w:left="1080"/>
        <w:rPr>
          <w:b/>
        </w:rPr>
      </w:pPr>
      <w:r w:rsidRPr="00EA4AF0">
        <w:rPr>
          <w:b/>
        </w:rPr>
        <w:t xml:space="preserve">Supplements </w:t>
      </w:r>
      <w:r w:rsidR="00056F51" w:rsidRPr="00EA4AF0">
        <w:rPr>
          <w:b/>
        </w:rPr>
        <w:t>(20</w:t>
      </w:r>
      <w:r w:rsidRPr="00EA4AF0">
        <w:rPr>
          <w:b/>
        </w:rPr>
        <w:t xml:space="preserve"> points)</w:t>
      </w:r>
    </w:p>
    <w:p w14:paraId="2DD67B60" w14:textId="77777777" w:rsidR="007A5FB5" w:rsidRPr="00EA4AF0" w:rsidRDefault="00266FEA" w:rsidP="00AE1C83">
      <w:pPr>
        <w:pStyle w:val="ListParagraph"/>
        <w:numPr>
          <w:ilvl w:val="0"/>
          <w:numId w:val="0"/>
        </w:numPr>
        <w:spacing w:after="0" w:line="240" w:lineRule="auto"/>
        <w:ind w:left="1080"/>
      </w:pPr>
      <w:r w:rsidRPr="00EA4AF0">
        <w:rPr>
          <w:u w:val="single"/>
        </w:rPr>
        <w:t>Staff Qualifications, Availabilities, and Credentials</w:t>
      </w:r>
      <w:r w:rsidR="007A5FB5" w:rsidRPr="00EA4AF0">
        <w:t>: Provide information concerning the educational background, experience and professional resumes of those persons who would actually perform work on the project. Indicate the present workload of the project staff to demonstrate their ability to devote sufficient time to meet the proposed schedule.</w:t>
      </w:r>
    </w:p>
    <w:p w14:paraId="60C21023" w14:textId="77777777" w:rsidR="007A5FB5" w:rsidRPr="00EA4AF0" w:rsidRDefault="007A5FB5" w:rsidP="00AE1C83">
      <w:pPr>
        <w:pStyle w:val="ListParagraph"/>
        <w:numPr>
          <w:ilvl w:val="0"/>
          <w:numId w:val="0"/>
        </w:numPr>
        <w:spacing w:after="0" w:line="240" w:lineRule="auto"/>
        <w:ind w:left="1080"/>
      </w:pPr>
      <w:r w:rsidRPr="00EA4AF0">
        <w:t xml:space="preserve">Agencies need not indicate the actual names of employees when submitting resumes </w:t>
      </w:r>
      <w:r w:rsidRPr="00EA4AF0">
        <w:rPr>
          <w:u w:val="single"/>
        </w:rPr>
        <w:t>subject to the requirements of the RFQ. Fictitious names or numbers may be used</w:t>
      </w:r>
      <w:r w:rsidRPr="00EA4AF0">
        <w:t xml:space="preserve"> (e.g. employee #1). However, if selected as a finalist, agency must disclose actual employee names matching the resumes submitted. The successful agency shall not change proposed project personnel for which a resume is submitted without state approval.</w:t>
      </w:r>
    </w:p>
    <w:p w14:paraId="179DC1F1" w14:textId="1C2F344E" w:rsidR="00CD6164" w:rsidRPr="00EA4AF0" w:rsidRDefault="007A5FB5" w:rsidP="00AE1C83">
      <w:pPr>
        <w:pStyle w:val="ListParagraph"/>
        <w:numPr>
          <w:ilvl w:val="0"/>
          <w:numId w:val="0"/>
        </w:numPr>
        <w:spacing w:after="0" w:line="240" w:lineRule="auto"/>
        <w:ind w:left="1080"/>
      </w:pPr>
      <w:r w:rsidRPr="00EA4AF0">
        <w:t>The agency or principal professionals involved in this service must possess appropriate Nevada Professional Licenses for the services to be performed.</w:t>
      </w:r>
    </w:p>
    <w:p w14:paraId="45A7E581" w14:textId="5486909C" w:rsidR="00056F51" w:rsidRPr="00EA4AF0" w:rsidRDefault="00871EFF" w:rsidP="00AE1C83">
      <w:pPr>
        <w:pStyle w:val="ListParagraph"/>
        <w:numPr>
          <w:ilvl w:val="0"/>
          <w:numId w:val="0"/>
        </w:numPr>
        <w:spacing w:after="0" w:line="240" w:lineRule="auto"/>
        <w:ind w:left="1080"/>
      </w:pPr>
      <w:r w:rsidRPr="00EA4AF0">
        <w:rPr>
          <w:u w:val="single"/>
        </w:rPr>
        <w:t>Fiscal / Administrative Declarations:</w:t>
      </w:r>
      <w:r w:rsidRPr="00EA4AF0">
        <w:t xml:space="preserve"> Internal Revenue Service 501(c) 3 tax-exempt determination letter; </w:t>
      </w:r>
      <w:r w:rsidR="00936270">
        <w:t>c</w:t>
      </w:r>
      <w:r w:rsidRPr="00EA4AF0">
        <w:t>opy of responde</w:t>
      </w:r>
      <w:r w:rsidR="00936270">
        <w:t>nt’s most recent IRS Form 990; i</w:t>
      </w:r>
      <w:r w:rsidRPr="00EA4AF0">
        <w:t>f respondent has received $500,000 or more in federal funds during the fiscal year, submit a copy of an audit conducted in accordance with 2 CFR 200 or Financial Statement/Agency Audit if not required to submit an audit per 2 CFR 200; copy of respondent’s most recent Annual Programma</w:t>
      </w:r>
      <w:r w:rsidR="00E67C8C">
        <w:t>tic Report; and assurance that i</w:t>
      </w:r>
      <w:r w:rsidR="00F245F0">
        <w:t>ndicates</w:t>
      </w:r>
      <w:r w:rsidRPr="00EA4AF0">
        <w:t xml:space="preserve"> your agency accepts the sampl</w:t>
      </w:r>
      <w:r w:rsidR="00E72999" w:rsidRPr="00EA4AF0">
        <w:t xml:space="preserve">e/standard contract language at </w:t>
      </w:r>
      <w:r w:rsidR="00EF5D43">
        <w:rPr>
          <w:color w:val="00B0F0"/>
        </w:rPr>
        <w:t>A</w:t>
      </w:r>
      <w:r w:rsidR="00E72999" w:rsidRPr="00EA4AF0">
        <w:rPr>
          <w:color w:val="00B0F0"/>
        </w:rPr>
        <w:t>ttachment E</w:t>
      </w:r>
      <w:r w:rsidRPr="00EA4AF0">
        <w:t>. Agencies are advised that any exception that is determined to be material may be grounds for elimination in the selection process.</w:t>
      </w:r>
    </w:p>
    <w:p w14:paraId="4C2C0C1D" w14:textId="496682B8" w:rsidR="00056F51" w:rsidRPr="00EA4AF0" w:rsidRDefault="00871EFF" w:rsidP="00AE1C83">
      <w:pPr>
        <w:pStyle w:val="ListParagraph"/>
        <w:numPr>
          <w:ilvl w:val="0"/>
          <w:numId w:val="0"/>
        </w:numPr>
        <w:spacing w:after="0" w:line="240" w:lineRule="auto"/>
        <w:ind w:left="1080"/>
        <w:rPr>
          <w:color w:val="00B0F0"/>
        </w:rPr>
      </w:pPr>
      <w:r w:rsidRPr="00EA4AF0">
        <w:rPr>
          <w:u w:val="single"/>
        </w:rPr>
        <w:t>Disclosure of Ownership / Conflict of Interest</w:t>
      </w:r>
      <w:r w:rsidRPr="00EA4AF0">
        <w:t>: List of Board of Directors and Programmatic, Fiscal, and Administrative Officers and any conflict of interest that might exist with the State of Nevada or its subsidies</w:t>
      </w:r>
      <w:r w:rsidR="00E72999" w:rsidRPr="00EA4AF0">
        <w:t xml:space="preserve">; see </w:t>
      </w:r>
      <w:r w:rsidR="00EF5D43">
        <w:rPr>
          <w:color w:val="00B0F0"/>
        </w:rPr>
        <w:t>A</w:t>
      </w:r>
      <w:r w:rsidR="00E72999" w:rsidRPr="00EA4AF0">
        <w:rPr>
          <w:color w:val="00B0F0"/>
        </w:rPr>
        <w:t>ttachment F</w:t>
      </w:r>
    </w:p>
    <w:p w14:paraId="5A00BDCD" w14:textId="6018A45F" w:rsidR="00D14432" w:rsidRPr="00EA4AF0" w:rsidRDefault="00D14432" w:rsidP="00AE1C83">
      <w:pPr>
        <w:pStyle w:val="ListParagraph"/>
        <w:numPr>
          <w:ilvl w:val="0"/>
          <w:numId w:val="0"/>
        </w:numPr>
        <w:spacing w:after="0" w:line="240" w:lineRule="auto"/>
        <w:ind w:left="1080"/>
      </w:pPr>
      <w:r w:rsidRPr="00EA4AF0">
        <w:rPr>
          <w:u w:val="single"/>
        </w:rPr>
        <w:t>Memorandum of Understanding or Agreement (MOU)</w:t>
      </w:r>
      <w:r w:rsidRPr="00EA4AF0">
        <w:t>: List of all a</w:t>
      </w:r>
      <w:r w:rsidR="00D35AB7">
        <w:t>gencies</w:t>
      </w:r>
      <w:r w:rsidR="008E3519" w:rsidRPr="00EA4AF0">
        <w:t xml:space="preserve"> that you have developed a</w:t>
      </w:r>
      <w:r w:rsidRPr="00EA4AF0">
        <w:t xml:space="preserve"> MO</w:t>
      </w:r>
      <w:r w:rsidR="00D35AB7">
        <w:t>U with and a list of agencies</w:t>
      </w:r>
      <w:r w:rsidR="008E3519" w:rsidRPr="00EA4AF0">
        <w:t xml:space="preserve"> you</w:t>
      </w:r>
      <w:r w:rsidRPr="00EA4AF0">
        <w:t xml:space="preserve"> are currently </w:t>
      </w:r>
      <w:r w:rsidR="008E3519" w:rsidRPr="00EA4AF0">
        <w:t>working with to develop a MOU</w:t>
      </w:r>
      <w:r w:rsidRPr="00EA4AF0">
        <w:t xml:space="preserve">. Full MOU </w:t>
      </w:r>
      <w:r w:rsidR="008E3519" w:rsidRPr="00EA4AF0">
        <w:t xml:space="preserve">will be made </w:t>
      </w:r>
      <w:r w:rsidRPr="00EA4AF0">
        <w:t xml:space="preserve">available upon request.  </w:t>
      </w:r>
    </w:p>
    <w:p w14:paraId="5C48E37E" w14:textId="4F9947AB" w:rsidR="005173CF" w:rsidRPr="00EA4AF0" w:rsidRDefault="00CD6164" w:rsidP="00895D6A">
      <w:pPr>
        <w:pStyle w:val="ListParagraph"/>
        <w:numPr>
          <w:ilvl w:val="0"/>
          <w:numId w:val="26"/>
        </w:numPr>
        <w:spacing w:after="0" w:line="240" w:lineRule="auto"/>
        <w:ind w:left="1080"/>
        <w:rPr>
          <w:b/>
        </w:rPr>
      </w:pPr>
      <w:r w:rsidRPr="00EA4AF0">
        <w:rPr>
          <w:b/>
        </w:rPr>
        <w:t>Accurate and Full Completion of Cover Page, Company Profile</w:t>
      </w:r>
      <w:r w:rsidR="00E72999" w:rsidRPr="00EA4AF0">
        <w:rPr>
          <w:b/>
        </w:rPr>
        <w:t>,</w:t>
      </w:r>
      <w:r w:rsidRPr="00EA4AF0">
        <w:rPr>
          <w:b/>
        </w:rPr>
        <w:t xml:space="preserve"> and Technical Proposal</w:t>
      </w:r>
      <w:r w:rsidR="005A3E7D" w:rsidRPr="00EA4AF0">
        <w:rPr>
          <w:b/>
        </w:rPr>
        <w:t xml:space="preserve"> (5</w:t>
      </w:r>
      <w:r w:rsidRPr="00EA4AF0">
        <w:rPr>
          <w:b/>
        </w:rPr>
        <w:t xml:space="preserve"> points)</w:t>
      </w:r>
      <w:r w:rsidR="005173CF" w:rsidRPr="00EA4AF0">
        <w:rPr>
          <w:rFonts w:eastAsiaTheme="majorEastAsia" w:cstheme="majorBidi"/>
          <w:b/>
          <w:bCs/>
          <w:color w:val="306785" w:themeColor="accent1" w:themeShade="BF"/>
          <w:sz w:val="28"/>
          <w:szCs w:val="28"/>
        </w:rPr>
        <w:br w:type="page"/>
      </w:r>
    </w:p>
    <w:p w14:paraId="3161DF17" w14:textId="6A410AD1" w:rsidR="001A003C" w:rsidRPr="00EA4AF0" w:rsidRDefault="00480D26" w:rsidP="00480D26">
      <w:pPr>
        <w:rPr>
          <w:rFonts w:asciiTheme="minorHAnsi" w:hAnsiTheme="minorHAnsi"/>
        </w:rPr>
      </w:pPr>
      <w:proofErr w:type="spellStart"/>
      <w:r w:rsidRPr="00EA4AF0">
        <w:rPr>
          <w:rFonts w:asciiTheme="minorHAnsi" w:eastAsiaTheme="majorEastAsia" w:hAnsiTheme="minorHAnsi" w:cstheme="majorBidi"/>
          <w:b/>
          <w:bCs/>
          <w:color w:val="306785" w:themeColor="accent1" w:themeShade="BF"/>
          <w:sz w:val="28"/>
          <w:szCs w:val="28"/>
        </w:rPr>
        <w:lastRenderedPageBreak/>
        <w:t>Subgrant</w:t>
      </w:r>
      <w:proofErr w:type="spellEnd"/>
      <w:r w:rsidRPr="00EA4AF0">
        <w:rPr>
          <w:rFonts w:asciiTheme="minorHAnsi" w:eastAsiaTheme="majorEastAsia" w:hAnsiTheme="minorHAnsi" w:cstheme="majorBidi"/>
          <w:b/>
          <w:bCs/>
          <w:color w:val="306785" w:themeColor="accent1" w:themeShade="BF"/>
          <w:sz w:val="28"/>
          <w:szCs w:val="28"/>
        </w:rPr>
        <w:t xml:space="preserve"> Award Process</w:t>
      </w:r>
    </w:p>
    <w:p w14:paraId="12B8514C" w14:textId="0A5CB7C1" w:rsidR="001A003C" w:rsidRPr="00EA4AF0" w:rsidRDefault="00C73BBF" w:rsidP="00895D6A">
      <w:pPr>
        <w:pStyle w:val="ListParagraph"/>
        <w:numPr>
          <w:ilvl w:val="0"/>
          <w:numId w:val="9"/>
        </w:numPr>
        <w:ind w:left="360"/>
      </w:pPr>
      <w:r w:rsidRPr="00EA4AF0">
        <w:t xml:space="preserve">RWPB staff may contact any vendor to clarify any response; contact any current </w:t>
      </w:r>
      <w:r w:rsidR="000A006D" w:rsidRPr="00EA4AF0">
        <w:t>consumer</w:t>
      </w:r>
      <w:r w:rsidRPr="00EA4AF0">
        <w:t xml:space="preserve"> of a vendor’s services; solicit information from any available source concerning any aspect of a proposal; and seek and review any other information deemed perti</w:t>
      </w:r>
      <w:r w:rsidR="001E10CB" w:rsidRPr="00EA4AF0">
        <w:t>nent to the evaluation process.</w:t>
      </w:r>
      <w:r w:rsidRPr="00EA4AF0">
        <w:t xml:space="preserve"> The evaluation committee shall not be obligated to accept the lowest priced proposal, but shall make an award in the best interests of the State of Nevada NRS § 333.335(5)</w:t>
      </w:r>
    </w:p>
    <w:p w14:paraId="1B43F776" w14:textId="1A882814" w:rsidR="001A003C" w:rsidRPr="00EA4AF0" w:rsidRDefault="00667A12" w:rsidP="00895D6A">
      <w:pPr>
        <w:pStyle w:val="ListParagraph"/>
        <w:numPr>
          <w:ilvl w:val="0"/>
          <w:numId w:val="9"/>
        </w:numPr>
        <w:ind w:left="360"/>
      </w:pPr>
      <w:r w:rsidRPr="00EA4AF0">
        <w:t xml:space="preserve">Discussions may, at the State’s sole option, be conducted with vendors who submit proposals determined to be acceptable and competitive NAC §333.165. Vendors shall be accorded fair and equal treatment with respect to any opportunity for discussion and/or written revisions of proposals. Such revisions may be permitted after submissions and prior to award for the purpose of obtaining best and final offers. In conducting discussions, there shall be no disclosure of any information derived from proposals submitted by competing </w:t>
      </w:r>
      <w:r w:rsidR="001E10CB" w:rsidRPr="00EA4AF0">
        <w:t>vendors.</w:t>
      </w:r>
    </w:p>
    <w:p w14:paraId="2B62EEDE" w14:textId="0A91C2FC" w:rsidR="001A003C" w:rsidRPr="00EA4AF0" w:rsidRDefault="001E10CB" w:rsidP="00895D6A">
      <w:pPr>
        <w:pStyle w:val="ListParagraph"/>
        <w:numPr>
          <w:ilvl w:val="0"/>
          <w:numId w:val="9"/>
        </w:numPr>
        <w:ind w:left="360"/>
      </w:pPr>
      <w:r w:rsidRPr="00EA4AF0">
        <w:t xml:space="preserve">Any award is contingent upon the successful negotiation of final </w:t>
      </w:r>
      <w:proofErr w:type="spellStart"/>
      <w:r w:rsidRPr="00EA4AF0">
        <w:t>subgrant</w:t>
      </w:r>
      <w:proofErr w:type="spellEnd"/>
      <w:r w:rsidRPr="00EA4AF0">
        <w:t xml:space="preserve"> terms. Negotiations shall be confidential until an agreement is reached. If </w:t>
      </w:r>
      <w:proofErr w:type="spellStart"/>
      <w:r w:rsidRPr="00EA4AF0">
        <w:t>subgrant</w:t>
      </w:r>
      <w:proofErr w:type="spellEnd"/>
      <w:r w:rsidRPr="00EA4AF0">
        <w:t xml:space="preserve"> negotiations cannot be concluded successfully, the State upon written notice to all vendors may negotiate a contract with the next highest sc</w:t>
      </w:r>
      <w:r w:rsidR="001A003C" w:rsidRPr="00EA4AF0">
        <w:t>oring vendor or withdraw the RFQ.</w:t>
      </w:r>
    </w:p>
    <w:p w14:paraId="6A84409E" w14:textId="1DB82098" w:rsidR="00EE2028" w:rsidRPr="00EA4AF0" w:rsidRDefault="00404F9F" w:rsidP="00895D6A">
      <w:pPr>
        <w:pStyle w:val="ListParagraph"/>
        <w:numPr>
          <w:ilvl w:val="0"/>
          <w:numId w:val="9"/>
        </w:numPr>
        <w:ind w:left="360"/>
        <w:rPr>
          <w:sz w:val="22"/>
          <w:szCs w:val="20"/>
        </w:rPr>
      </w:pPr>
      <w:r w:rsidRPr="00EA4AF0">
        <w:t xml:space="preserve">Any </w:t>
      </w:r>
      <w:proofErr w:type="spellStart"/>
      <w:r w:rsidRPr="00EA4AF0">
        <w:t>subgrant</w:t>
      </w:r>
      <w:proofErr w:type="spellEnd"/>
      <w:r w:rsidRPr="00EA4AF0">
        <w:t xml:space="preserve"> resulting from this </w:t>
      </w:r>
      <w:r w:rsidR="001E10CB" w:rsidRPr="00EA4AF0">
        <w:t>RFQ</w:t>
      </w:r>
      <w:r w:rsidRPr="00EA4AF0">
        <w:t xml:space="preserve"> shall not be effective unless and until approved by the </w:t>
      </w:r>
      <w:r w:rsidR="00923C29" w:rsidRPr="00EA4AF0">
        <w:t>Nevada Division of Public and Behavioral Health</w:t>
      </w:r>
      <w:r w:rsidRPr="00EA4AF0">
        <w:t xml:space="preserve">; any </w:t>
      </w:r>
      <w:proofErr w:type="spellStart"/>
      <w:r w:rsidRPr="00EA4AF0">
        <w:t>subgrant</w:t>
      </w:r>
      <w:proofErr w:type="spellEnd"/>
      <w:r w:rsidRPr="00EA4AF0">
        <w:t xml:space="preserve"> resulting from this </w:t>
      </w:r>
      <w:r w:rsidR="001E10CB" w:rsidRPr="00EA4AF0">
        <w:t>RFQ</w:t>
      </w:r>
      <w:r w:rsidRPr="00EA4AF0">
        <w:t xml:space="preserve"> shall not be effective unless and</w:t>
      </w:r>
      <w:r w:rsidR="00172699" w:rsidRPr="00EA4AF0">
        <w:t xml:space="preserve"> until approved by all parties.</w:t>
      </w:r>
      <w:r w:rsidR="00EE2028" w:rsidRPr="00EA4AF0">
        <w:br w:type="page"/>
      </w:r>
    </w:p>
    <w:p w14:paraId="74784D11" w14:textId="01671459" w:rsidR="00404F9F" w:rsidRPr="00EA4AF0" w:rsidRDefault="00E07D81" w:rsidP="00940431">
      <w:pPr>
        <w:pStyle w:val="Heading1"/>
        <w:rPr>
          <w:rFonts w:asciiTheme="minorHAnsi" w:hAnsiTheme="minorHAnsi"/>
        </w:rPr>
      </w:pPr>
      <w:bookmarkStart w:id="12" w:name="_Toc457574405"/>
      <w:r w:rsidRPr="00EA4AF0">
        <w:rPr>
          <w:rFonts w:asciiTheme="minorHAnsi" w:hAnsiTheme="minorHAnsi"/>
        </w:rPr>
        <w:lastRenderedPageBreak/>
        <w:t>Terms, Conditions, and Exceptions</w:t>
      </w:r>
      <w:bookmarkEnd w:id="12"/>
    </w:p>
    <w:p w14:paraId="456D5D01" w14:textId="786947D4" w:rsidR="001A003C" w:rsidRPr="00EA4AF0" w:rsidRDefault="00404F9F" w:rsidP="00895D6A">
      <w:pPr>
        <w:pStyle w:val="ListParagraph"/>
        <w:numPr>
          <w:ilvl w:val="0"/>
          <w:numId w:val="13"/>
        </w:numPr>
        <w:ind w:left="360"/>
      </w:pPr>
      <w:r w:rsidRPr="00EA4AF0">
        <w:t xml:space="preserve">The State reserves the right to alter, amend, or modify any provisions of this </w:t>
      </w:r>
      <w:r w:rsidR="001A003C" w:rsidRPr="00EA4AF0">
        <w:t>RFQ</w:t>
      </w:r>
      <w:r w:rsidRPr="00EA4AF0">
        <w:t xml:space="preserve">, or to withdraw this </w:t>
      </w:r>
      <w:r w:rsidR="001A003C" w:rsidRPr="00EA4AF0">
        <w:t>RFQ</w:t>
      </w:r>
      <w:r w:rsidRPr="00EA4AF0">
        <w:t>, at any tim</w:t>
      </w:r>
      <w:r w:rsidR="00FD7541" w:rsidRPr="00EA4AF0">
        <w:t>e prior to the award of a contract</w:t>
      </w:r>
      <w:r w:rsidRPr="00EA4AF0">
        <w:t xml:space="preserve"> pursuant hereto, if it is in the best i</w:t>
      </w:r>
      <w:r w:rsidR="00E07D81" w:rsidRPr="00EA4AF0">
        <w:t>nterest of the State to do so.</w:t>
      </w:r>
    </w:p>
    <w:p w14:paraId="52B16B19" w14:textId="0CE13244" w:rsidR="001A003C" w:rsidRPr="00EA4AF0" w:rsidRDefault="00404F9F" w:rsidP="00895D6A">
      <w:pPr>
        <w:pStyle w:val="ListParagraph"/>
        <w:numPr>
          <w:ilvl w:val="0"/>
          <w:numId w:val="13"/>
        </w:numPr>
        <w:ind w:left="360"/>
      </w:pPr>
      <w:r w:rsidRPr="00EA4AF0">
        <w:t>The State reserves the right to waive informalities and minor irregular</w:t>
      </w:r>
      <w:r w:rsidR="00E07D81" w:rsidRPr="00EA4AF0">
        <w:t>ities in applications received.</w:t>
      </w:r>
    </w:p>
    <w:p w14:paraId="1E058398" w14:textId="66825711" w:rsidR="001A003C" w:rsidRPr="00EA4AF0" w:rsidRDefault="00404F9F" w:rsidP="00895D6A">
      <w:pPr>
        <w:pStyle w:val="ListParagraph"/>
        <w:numPr>
          <w:ilvl w:val="0"/>
          <w:numId w:val="13"/>
        </w:numPr>
        <w:ind w:left="360"/>
      </w:pPr>
      <w:r w:rsidRPr="00EA4AF0">
        <w:t>The State reserves the right to reject any or all applications received prior to</w:t>
      </w:r>
      <w:r w:rsidR="00FD7541" w:rsidRPr="00EA4AF0">
        <w:t xml:space="preserve"> contract award (NRS §333.350).</w:t>
      </w:r>
    </w:p>
    <w:p w14:paraId="266324A3" w14:textId="5C8B3C05" w:rsidR="001A003C" w:rsidRPr="00EA4AF0" w:rsidRDefault="00404F9F" w:rsidP="00895D6A">
      <w:pPr>
        <w:pStyle w:val="ListParagraph"/>
        <w:numPr>
          <w:ilvl w:val="0"/>
          <w:numId w:val="13"/>
        </w:numPr>
        <w:ind w:left="360"/>
      </w:pPr>
      <w:r w:rsidRPr="00EA4AF0">
        <w:t>The State shall not be obligated to accept the lowest priced application, but will make an award in the best interests of the State of Nevada after a</w:t>
      </w:r>
      <w:r w:rsidR="00E07D81" w:rsidRPr="00EA4AF0">
        <w:t>ll factors have been evaluated</w:t>
      </w:r>
      <w:r w:rsidR="00FD7541" w:rsidRPr="00EA4AF0">
        <w:t xml:space="preserve"> (NRS §333.335)</w:t>
      </w:r>
      <w:r w:rsidR="00E07D81" w:rsidRPr="00EA4AF0">
        <w:t>.</w:t>
      </w:r>
    </w:p>
    <w:p w14:paraId="7655C445" w14:textId="648FA4F7" w:rsidR="001A003C" w:rsidRPr="00EA4AF0" w:rsidRDefault="00404F9F" w:rsidP="00895D6A">
      <w:pPr>
        <w:pStyle w:val="ListParagraph"/>
        <w:numPr>
          <w:ilvl w:val="0"/>
          <w:numId w:val="13"/>
        </w:numPr>
        <w:ind w:left="360"/>
      </w:pPr>
      <w:r w:rsidRPr="00EA4AF0">
        <w:t xml:space="preserve">Any irregularities or lack of clarity in the </w:t>
      </w:r>
      <w:r w:rsidR="00FD7541" w:rsidRPr="00EA4AF0">
        <w:t>RFQ</w:t>
      </w:r>
      <w:r w:rsidRPr="00EA4AF0">
        <w:t xml:space="preserve"> should be brought to the Division designee’s attention as soon as possible so that corrective addenda may be furni</w:t>
      </w:r>
      <w:r w:rsidR="00E07D81" w:rsidRPr="00EA4AF0">
        <w:t>shed to prospective applicants.</w:t>
      </w:r>
    </w:p>
    <w:p w14:paraId="052FD918" w14:textId="29B6D16A" w:rsidR="001A003C" w:rsidRPr="00EA4AF0" w:rsidRDefault="00404F9F" w:rsidP="00895D6A">
      <w:pPr>
        <w:pStyle w:val="ListParagraph"/>
        <w:numPr>
          <w:ilvl w:val="0"/>
          <w:numId w:val="13"/>
        </w:numPr>
        <w:ind w:left="360"/>
      </w:pPr>
      <w:r w:rsidRPr="00EA4AF0">
        <w:t xml:space="preserve">Alterations, modifications, or variations to an application may not be considered unless authorized by the </w:t>
      </w:r>
      <w:r w:rsidR="00FD7541" w:rsidRPr="00EA4AF0">
        <w:t>RFQ</w:t>
      </w:r>
      <w:r w:rsidRPr="00EA4AF0">
        <w:t xml:space="preserve"> or by addend</w:t>
      </w:r>
      <w:r w:rsidR="00E07D81" w:rsidRPr="00EA4AF0">
        <w:t>um or amendment.</w:t>
      </w:r>
    </w:p>
    <w:p w14:paraId="539340C0" w14:textId="1FDCB9B3" w:rsidR="001A003C" w:rsidRPr="00EA4AF0" w:rsidRDefault="00FD7541" w:rsidP="00895D6A">
      <w:pPr>
        <w:pStyle w:val="ListParagraph"/>
        <w:numPr>
          <w:ilvl w:val="0"/>
          <w:numId w:val="13"/>
        </w:numPr>
        <w:ind w:left="360"/>
      </w:pPr>
      <w:r w:rsidRPr="00EA4AF0">
        <w:t>Applications which appear</w:t>
      </w:r>
      <w:r w:rsidR="00404F9F" w:rsidRPr="00EA4AF0">
        <w:t xml:space="preserve"> unrealistic in the terms of technical commitments</w:t>
      </w:r>
      <w:r w:rsidRPr="00EA4AF0">
        <w:t>,</w:t>
      </w:r>
      <w:r w:rsidR="00404F9F" w:rsidRPr="00EA4AF0">
        <w:t xml:space="preserve"> lack of technical competence</w:t>
      </w:r>
      <w:r w:rsidRPr="00EA4AF0">
        <w:t>,</w:t>
      </w:r>
      <w:r w:rsidR="00404F9F" w:rsidRPr="00EA4AF0">
        <w:t xml:space="preserve"> or are indicative of failure to comprehend the complexity and risk of this </w:t>
      </w:r>
      <w:r w:rsidRPr="00EA4AF0">
        <w:t>RFQ</w:t>
      </w:r>
      <w:r w:rsidR="00E07D81" w:rsidRPr="00EA4AF0">
        <w:t xml:space="preserve"> may be rejected.</w:t>
      </w:r>
    </w:p>
    <w:p w14:paraId="1D90C8DA" w14:textId="7536D7D1" w:rsidR="00FD7541" w:rsidRPr="00EA4AF0" w:rsidRDefault="00FD7541" w:rsidP="00895D6A">
      <w:pPr>
        <w:pStyle w:val="ListParagraph"/>
        <w:numPr>
          <w:ilvl w:val="0"/>
          <w:numId w:val="13"/>
        </w:numPr>
        <w:ind w:left="360"/>
      </w:pPr>
      <w:r w:rsidRPr="00EA4AF0">
        <w:t>Applications from employees of the State of Nevada will be considered in as much as they do not conflict with the State Administrative Manual, NRS Chapter §281 and NRS Chapter §284.</w:t>
      </w:r>
    </w:p>
    <w:p w14:paraId="1C8F2967" w14:textId="3DB09B08" w:rsidR="00FD7541" w:rsidRPr="00EA4AF0" w:rsidRDefault="00FD7541" w:rsidP="00895D6A">
      <w:pPr>
        <w:pStyle w:val="ListParagraph"/>
        <w:numPr>
          <w:ilvl w:val="0"/>
          <w:numId w:val="13"/>
        </w:numPr>
        <w:ind w:left="360"/>
      </w:pPr>
      <w:r w:rsidRPr="00EA4AF0">
        <w:t>Applications</w:t>
      </w:r>
      <w:r w:rsidR="00404F9F" w:rsidRPr="00EA4AF0">
        <w:t xml:space="preserve"> may be withdrawn by written or email notice receive</w:t>
      </w:r>
      <w:r w:rsidR="00E07D81" w:rsidRPr="00EA4AF0">
        <w:t>d prior to the submission time.</w:t>
      </w:r>
    </w:p>
    <w:p w14:paraId="25DED8C6" w14:textId="49B7122C" w:rsidR="00FD7541" w:rsidRPr="00EA4AF0" w:rsidRDefault="00404F9F" w:rsidP="00895D6A">
      <w:pPr>
        <w:pStyle w:val="ListParagraph"/>
        <w:numPr>
          <w:ilvl w:val="0"/>
          <w:numId w:val="13"/>
        </w:numPr>
        <w:ind w:left="360"/>
      </w:pPr>
      <w:r w:rsidRPr="00EA4AF0">
        <w:t>Prices offered by applicants in their applications are an irrevocable of</w:t>
      </w:r>
      <w:r w:rsidR="00FD7541" w:rsidRPr="00EA4AF0">
        <w:t>fer for the term of the contract</w:t>
      </w:r>
      <w:r w:rsidRPr="00EA4AF0">
        <w:t xml:space="preserve"> and any </w:t>
      </w:r>
      <w:r w:rsidR="00FD7541" w:rsidRPr="00EA4AF0">
        <w:t xml:space="preserve">contract </w:t>
      </w:r>
      <w:r w:rsidRPr="00EA4AF0">
        <w:t xml:space="preserve">extensions.  The awarded applicant agrees to provide the project at the costs, rates, and fees set forth in their application in response to this </w:t>
      </w:r>
      <w:r w:rsidR="00FD7541" w:rsidRPr="00EA4AF0">
        <w:t>RFQ</w:t>
      </w:r>
      <w:r w:rsidR="00D74D4A" w:rsidRPr="00EA4AF0">
        <w:t xml:space="preserve">. </w:t>
      </w:r>
      <w:r w:rsidRPr="00EA4AF0">
        <w:t>No other costs, rates, or fees shall be payable to the awarded applicant for imple</w:t>
      </w:r>
      <w:r w:rsidR="00E07D81" w:rsidRPr="00EA4AF0">
        <w:t>mentation of their application.</w:t>
      </w:r>
    </w:p>
    <w:p w14:paraId="20C0B1E9" w14:textId="7E1BAA6F" w:rsidR="00FD7541" w:rsidRPr="00EA4AF0" w:rsidRDefault="00404F9F" w:rsidP="00895D6A">
      <w:pPr>
        <w:pStyle w:val="ListParagraph"/>
        <w:numPr>
          <w:ilvl w:val="0"/>
          <w:numId w:val="13"/>
        </w:numPr>
        <w:ind w:left="360"/>
      </w:pPr>
      <w:r w:rsidRPr="00EA4AF0">
        <w:t>The State is not liable for any costs incurred by applicants prior to en</w:t>
      </w:r>
      <w:r w:rsidR="0073359E" w:rsidRPr="00EA4AF0">
        <w:t xml:space="preserve">tering into a formal </w:t>
      </w:r>
      <w:r w:rsidR="00AF39A4" w:rsidRPr="00EA4AF0">
        <w:t>contract</w:t>
      </w:r>
      <w:r w:rsidR="0073359E" w:rsidRPr="00EA4AF0">
        <w:t xml:space="preserve">. </w:t>
      </w:r>
      <w:r w:rsidRPr="00EA4AF0">
        <w:t xml:space="preserve">Costs of developing the applications or any other such expenses incurred by the applicant in responding to the </w:t>
      </w:r>
      <w:r w:rsidR="00667840" w:rsidRPr="00EA4AF0">
        <w:t>PFS</w:t>
      </w:r>
      <w:r w:rsidRPr="00EA4AF0">
        <w:t xml:space="preserve"> are entirely the responsibility of the applicant and shall not be reimbur</w:t>
      </w:r>
      <w:r w:rsidR="00E07D81" w:rsidRPr="00EA4AF0">
        <w:t>sed in any manner by the State.</w:t>
      </w:r>
    </w:p>
    <w:p w14:paraId="1A10F6BD" w14:textId="7868277E" w:rsidR="00FD7541" w:rsidRPr="00EA4AF0" w:rsidRDefault="00404F9F" w:rsidP="00895D6A">
      <w:pPr>
        <w:pStyle w:val="ListParagraph"/>
        <w:numPr>
          <w:ilvl w:val="0"/>
          <w:numId w:val="13"/>
        </w:numPr>
        <w:ind w:left="360"/>
      </w:pPr>
      <w:r w:rsidRPr="00EA4AF0">
        <w:t xml:space="preserve">The awarded applicant will be the sole point of contract responsibility.  The State will look solely to the awarded applicant for the performance of all </w:t>
      </w:r>
      <w:proofErr w:type="spellStart"/>
      <w:r w:rsidRPr="00EA4AF0">
        <w:t>subgrant</w:t>
      </w:r>
      <w:proofErr w:type="spellEnd"/>
      <w:r w:rsidRPr="00EA4AF0">
        <w:t xml:space="preserve"> obligations that may result from an award based on this </w:t>
      </w:r>
      <w:r w:rsidR="00AA271B" w:rsidRPr="00EA4AF0">
        <w:t>RFQ</w:t>
      </w:r>
      <w:r w:rsidRPr="00EA4AF0">
        <w:t>, and the awarded applicant shall not be relieved for the non-performa</w:t>
      </w:r>
      <w:r w:rsidR="00E07D81" w:rsidRPr="00EA4AF0">
        <w:t xml:space="preserve">nce of any or all </w:t>
      </w:r>
      <w:proofErr w:type="spellStart"/>
      <w:r w:rsidR="00E07D81" w:rsidRPr="00EA4AF0">
        <w:t>subgrantees</w:t>
      </w:r>
      <w:proofErr w:type="spellEnd"/>
      <w:r w:rsidR="00E07D81" w:rsidRPr="00EA4AF0">
        <w:t xml:space="preserve">. </w:t>
      </w:r>
    </w:p>
    <w:p w14:paraId="680D2296" w14:textId="5ED4C326" w:rsidR="00AA271B" w:rsidRPr="00EA4AF0" w:rsidRDefault="00404F9F" w:rsidP="00895D6A">
      <w:pPr>
        <w:pStyle w:val="ListParagraph"/>
        <w:numPr>
          <w:ilvl w:val="0"/>
          <w:numId w:val="13"/>
        </w:numPr>
        <w:ind w:left="360"/>
      </w:pPr>
      <w:r w:rsidRPr="00EA4AF0">
        <w:t xml:space="preserve">Each applicant must disclose any existing or potential conflict of interest relative to the performance of the </w:t>
      </w:r>
      <w:r w:rsidR="00AA271B" w:rsidRPr="00EA4AF0">
        <w:t>contractual</w:t>
      </w:r>
      <w:r w:rsidRPr="00EA4AF0">
        <w:t xml:space="preserve"> services resulting from this </w:t>
      </w:r>
      <w:r w:rsidR="00AA271B" w:rsidRPr="00EA4AF0">
        <w:t>RFQ</w:t>
      </w:r>
      <w:r w:rsidRPr="00EA4AF0">
        <w:t xml:space="preserve">.  </w:t>
      </w:r>
      <w:r w:rsidR="00AA271B" w:rsidRPr="00EA4AF0">
        <w:t xml:space="preserve">Any such relationship that </w:t>
      </w:r>
      <w:r w:rsidR="00AA271B" w:rsidRPr="00EA4AF0">
        <w:lastRenderedPageBreak/>
        <w:t>might be perceived or represented as a conflict should be disclosed</w:t>
      </w:r>
      <w:r w:rsidR="00176288" w:rsidRPr="00EA4AF0">
        <w:t xml:space="preserve">. </w:t>
      </w:r>
      <w:r w:rsidRPr="00EA4AF0">
        <w:t xml:space="preserve">By submitting an application in response to this </w:t>
      </w:r>
      <w:r w:rsidR="00AA271B" w:rsidRPr="00EA4AF0">
        <w:t>RFQ</w:t>
      </w:r>
      <w:r w:rsidRPr="00EA4AF0">
        <w:t>, applicants affirm that they have not given, nor intend to give at any time hereafter, any economic opportunity, future employment, gift, loan, gratuity, special discount, trip, favor, or service to a public servant or any employee or representative of it in con</w:t>
      </w:r>
      <w:r w:rsidR="00C20BEC" w:rsidRPr="00EA4AF0">
        <w:t xml:space="preserve">nection with this grant award. </w:t>
      </w:r>
      <w:r w:rsidRPr="00EA4AF0">
        <w:t>Any attempt to intentionally or unintentionally conceal or obfuscate a conflict of interest will automatically result in disqualifica</w:t>
      </w:r>
      <w:r w:rsidR="00C20BEC" w:rsidRPr="00EA4AF0">
        <w:t xml:space="preserve">tion of the application. </w:t>
      </w:r>
      <w:r w:rsidRPr="00EA4AF0">
        <w:t xml:space="preserve">An award will not be made where </w:t>
      </w:r>
      <w:r w:rsidR="00C20BEC" w:rsidRPr="00EA4AF0">
        <w:t xml:space="preserve">a conflict of interest exists. </w:t>
      </w:r>
      <w:r w:rsidRPr="00EA4AF0">
        <w:t>The State will determine whether a conflict of interest exists and whether it may reflect negatively on the State’s selection of an applicant.  The State reserves the right to disqualify any applicant on the grounds of actual or</w:t>
      </w:r>
      <w:r w:rsidR="00E07D81" w:rsidRPr="00EA4AF0">
        <w:t xml:space="preserve"> apparent conflict of interest.</w:t>
      </w:r>
    </w:p>
    <w:p w14:paraId="342B8E45" w14:textId="4973C38A" w:rsidR="009B231E" w:rsidRPr="00EA4AF0" w:rsidRDefault="00404F9F" w:rsidP="00895D6A">
      <w:pPr>
        <w:pStyle w:val="ListParagraph"/>
        <w:numPr>
          <w:ilvl w:val="0"/>
          <w:numId w:val="13"/>
        </w:numPr>
        <w:ind w:left="360"/>
      </w:pPr>
      <w:r w:rsidRPr="00EA4AF0">
        <w:t xml:space="preserve">The State reserves the right to negotiate final </w:t>
      </w:r>
      <w:proofErr w:type="spellStart"/>
      <w:r w:rsidRPr="00EA4AF0">
        <w:t>subgrant</w:t>
      </w:r>
      <w:proofErr w:type="spellEnd"/>
      <w:r w:rsidRPr="00EA4AF0">
        <w:t xml:space="preserve"> term</w:t>
      </w:r>
      <w:r w:rsidR="003C2CF5" w:rsidRPr="00EA4AF0">
        <w:t xml:space="preserve">s with any applicant selected. </w:t>
      </w:r>
      <w:r w:rsidRPr="00EA4AF0">
        <w:t xml:space="preserve">The </w:t>
      </w:r>
      <w:proofErr w:type="spellStart"/>
      <w:r w:rsidRPr="00EA4AF0">
        <w:t>subgrant</w:t>
      </w:r>
      <w:proofErr w:type="spellEnd"/>
      <w:r w:rsidRPr="00EA4AF0">
        <w:t xml:space="preserve"> between the parties will consist of the </w:t>
      </w:r>
      <w:r w:rsidR="00C6423F" w:rsidRPr="00EA4AF0">
        <w:t>RFQ</w:t>
      </w:r>
      <w:r w:rsidRPr="00EA4AF0">
        <w:t xml:space="preserve"> together with any modifications thereto, and the awarded application, together with any modifications and clarifications thereto that are submitted at the request of the State during the evaluation and negotiation process.  In the event of any conflict or contradiction between or among these documents, the documents shall control in the following order of precedence: the final executed contract, the </w:t>
      </w:r>
      <w:r w:rsidR="00667840" w:rsidRPr="00EA4AF0">
        <w:t>PFS</w:t>
      </w:r>
      <w:r w:rsidRPr="00EA4AF0">
        <w:t>, any modifications and clarificatio</w:t>
      </w:r>
      <w:r w:rsidR="00C20BEC" w:rsidRPr="00EA4AF0">
        <w:t xml:space="preserve">ns to the awarded application. </w:t>
      </w:r>
      <w:r w:rsidRPr="00EA4AF0">
        <w:t>Specific exceptions to this general rule may be noted i</w:t>
      </w:r>
      <w:r w:rsidR="00E07D81" w:rsidRPr="00EA4AF0">
        <w:t xml:space="preserve">n the final, executed </w:t>
      </w:r>
      <w:proofErr w:type="spellStart"/>
      <w:r w:rsidR="00E07D81" w:rsidRPr="00EA4AF0">
        <w:t>subgrant</w:t>
      </w:r>
      <w:proofErr w:type="spellEnd"/>
      <w:r w:rsidR="00E07D81" w:rsidRPr="00EA4AF0">
        <w:t>.</w:t>
      </w:r>
    </w:p>
    <w:p w14:paraId="21FB02CD" w14:textId="1653E460" w:rsidR="00A91370" w:rsidRPr="00EA4AF0" w:rsidRDefault="00404F9F" w:rsidP="00895D6A">
      <w:pPr>
        <w:pStyle w:val="ListParagraph"/>
        <w:numPr>
          <w:ilvl w:val="0"/>
          <w:numId w:val="13"/>
        </w:numPr>
        <w:ind w:left="360"/>
      </w:pPr>
      <w:r w:rsidRPr="00EA4AF0">
        <w:t xml:space="preserve">Applicant understands and acknowledges that the representations above are material and important and will be relied on by the State in </w:t>
      </w:r>
      <w:r w:rsidR="00C20BEC" w:rsidRPr="00EA4AF0">
        <w:t xml:space="preserve">evaluation of the application. </w:t>
      </w:r>
      <w:r w:rsidRPr="00EA4AF0">
        <w:t>Any applicant misrepresentation shall be treated as fraudulent concealment from the State of the true fac</w:t>
      </w:r>
      <w:r w:rsidR="00E07D81" w:rsidRPr="00EA4AF0">
        <w:t>ts relating to the application.</w:t>
      </w:r>
    </w:p>
    <w:p w14:paraId="7069B545" w14:textId="7B62FDD1" w:rsidR="00A91370" w:rsidRPr="00EA4AF0" w:rsidRDefault="00A91370" w:rsidP="00895D6A">
      <w:pPr>
        <w:pStyle w:val="ListParagraph"/>
        <w:numPr>
          <w:ilvl w:val="0"/>
          <w:numId w:val="13"/>
        </w:numPr>
        <w:ind w:left="360"/>
      </w:pPr>
      <w:r w:rsidRPr="00EA4AF0">
        <w:t>Pursuant to NRS Chapter 613 in connection with the performance of work under this contract, the contractor agrees not to unlawfully discriminate against any employee or applicant for employment because of race, creed, color, national origin, sex, sexual orientation or age, including, without limitation, with regard to employment, upgrading, demotion or transfer, recruitment or recruitment advertising, layoff or termination, rates of pay or other forms of compensation, and selection for training, including, without limitation apprenticeship.</w:t>
      </w:r>
    </w:p>
    <w:p w14:paraId="43213ACA" w14:textId="77777777" w:rsidR="00A91370" w:rsidRPr="00EA4AF0" w:rsidRDefault="00A91370" w:rsidP="00895D6A">
      <w:pPr>
        <w:pStyle w:val="ListParagraph"/>
        <w:numPr>
          <w:ilvl w:val="0"/>
          <w:numId w:val="13"/>
        </w:numPr>
        <w:ind w:left="360"/>
      </w:pPr>
      <w:r w:rsidRPr="00EA4AF0">
        <w:t>The contractor further agrees to insert this provision in all subcontracts, hereunder, except subcontracts for standard commercial supplies or raw materials.</w:t>
      </w:r>
    </w:p>
    <w:p w14:paraId="4C66CD93" w14:textId="5BE082E3" w:rsidR="00C1402F" w:rsidRPr="00EA4AF0" w:rsidRDefault="00C1402F" w:rsidP="00895D6A">
      <w:pPr>
        <w:pStyle w:val="ListParagraph"/>
        <w:numPr>
          <w:ilvl w:val="0"/>
          <w:numId w:val="13"/>
        </w:numPr>
        <w:ind w:left="360"/>
      </w:pPr>
      <w:r w:rsidRPr="00EA4AF0">
        <w:t>It is expressly understood and agreed all work done by the contractor shall be subject to inspection and acceptance by the State.</w:t>
      </w:r>
    </w:p>
    <w:p w14:paraId="78299A59" w14:textId="4FB13939" w:rsidR="00C1402F" w:rsidRPr="00EA4AF0" w:rsidRDefault="00C1402F" w:rsidP="00895D6A">
      <w:pPr>
        <w:pStyle w:val="ListParagraph"/>
        <w:numPr>
          <w:ilvl w:val="0"/>
          <w:numId w:val="13"/>
        </w:numPr>
        <w:ind w:left="360"/>
      </w:pPr>
      <w:r w:rsidRPr="00EA4AF0">
        <w:t>Any progress inspections and approval by the State of any item of work shall not forfeit the right of the State to require the correction of any faulty workmanship or material at any time during the course of the work and warranty period thereafter, although previously approved by oversight.</w:t>
      </w:r>
    </w:p>
    <w:p w14:paraId="1EE95333" w14:textId="71DB4318" w:rsidR="00C1402F" w:rsidRPr="00EA4AF0" w:rsidRDefault="00C6423F" w:rsidP="00895D6A">
      <w:pPr>
        <w:pStyle w:val="ListParagraph"/>
        <w:numPr>
          <w:ilvl w:val="0"/>
          <w:numId w:val="13"/>
        </w:numPr>
        <w:ind w:left="360"/>
      </w:pPr>
      <w:r w:rsidRPr="00EA4AF0">
        <w:t>If travel is required, the following processes must be followed:</w:t>
      </w:r>
    </w:p>
    <w:p w14:paraId="2BFD935C" w14:textId="11E06595" w:rsidR="00C6423F" w:rsidRPr="00EA4AF0" w:rsidRDefault="00C6423F" w:rsidP="00895D6A">
      <w:pPr>
        <w:pStyle w:val="ListParagraph"/>
        <w:numPr>
          <w:ilvl w:val="0"/>
          <w:numId w:val="14"/>
        </w:numPr>
        <w:ind w:left="1080"/>
      </w:pPr>
      <w:r w:rsidRPr="00EA4AF0">
        <w:lastRenderedPageBreak/>
        <w:t>Requests for reimbursement of travel expenses must be submitted on the State Claim for Travel Expense Form with original receipts for all expenses.</w:t>
      </w:r>
    </w:p>
    <w:p w14:paraId="51B2BF3F" w14:textId="7B964E3E" w:rsidR="00C6423F" w:rsidRPr="00EA4AF0" w:rsidRDefault="00171ADC" w:rsidP="00895D6A">
      <w:pPr>
        <w:pStyle w:val="ListParagraph"/>
        <w:numPr>
          <w:ilvl w:val="0"/>
          <w:numId w:val="14"/>
        </w:numPr>
        <w:ind w:left="1080"/>
      </w:pPr>
      <w:r>
        <w:t xml:space="preserve">The Travel Expense Form, </w:t>
      </w:r>
      <w:r w:rsidR="00C6423F" w:rsidRPr="00EA4AF0">
        <w:t>must be sub</w:t>
      </w:r>
      <w:r>
        <w:t>mitted with the vendor’s Request for Reimbursement (RFR)</w:t>
      </w:r>
      <w:r w:rsidR="00C6423F" w:rsidRPr="00EA4AF0">
        <w:t>.</w:t>
      </w:r>
    </w:p>
    <w:p w14:paraId="5F2F1320" w14:textId="43CA478D" w:rsidR="00C6423F" w:rsidRDefault="00C6423F" w:rsidP="00895D6A">
      <w:pPr>
        <w:pStyle w:val="ListParagraph"/>
        <w:numPr>
          <w:ilvl w:val="0"/>
          <w:numId w:val="14"/>
        </w:numPr>
        <w:ind w:left="1080"/>
      </w:pPr>
      <w:r w:rsidRPr="00EA4AF0">
        <w:t>Providers will be reimbursed travel expenses and per diem at the rates allowed for State employees at the time travel occurs.</w:t>
      </w:r>
    </w:p>
    <w:p w14:paraId="5044AA04" w14:textId="753B4147" w:rsidR="00171ADC" w:rsidRPr="00EA4AF0" w:rsidRDefault="00171ADC" w:rsidP="00895D6A">
      <w:pPr>
        <w:pStyle w:val="ListParagraph"/>
        <w:numPr>
          <w:ilvl w:val="0"/>
          <w:numId w:val="14"/>
        </w:numPr>
        <w:ind w:left="1080"/>
      </w:pPr>
      <w:r>
        <w:t>If you request Travel funds and receive Travel funds, there will be a mandatory conference call for all vendors before Travel funds can be used.</w:t>
      </w:r>
    </w:p>
    <w:p w14:paraId="71B7DFC2" w14:textId="1693C0E1" w:rsidR="0025289A" w:rsidRPr="00EA4AF0" w:rsidRDefault="00404F9F" w:rsidP="00895D6A">
      <w:pPr>
        <w:pStyle w:val="ListParagraph"/>
        <w:numPr>
          <w:ilvl w:val="0"/>
          <w:numId w:val="13"/>
        </w:numPr>
        <w:ind w:left="360"/>
      </w:pPr>
      <w:r w:rsidRPr="00EA4AF0">
        <w:t xml:space="preserve">No announcement concerning the award of a </w:t>
      </w:r>
      <w:r w:rsidR="00C6423F" w:rsidRPr="00EA4AF0">
        <w:t>contract as a result of this RFQ</w:t>
      </w:r>
      <w:r w:rsidRPr="00EA4AF0">
        <w:t xml:space="preserve"> can be made without the prior</w:t>
      </w:r>
      <w:r w:rsidR="00E07D81" w:rsidRPr="00EA4AF0">
        <w:t xml:space="preserve"> written approval of the</w:t>
      </w:r>
      <w:r w:rsidR="009B6FEA" w:rsidRPr="00EA4AF0">
        <w:t xml:space="preserve"> Section</w:t>
      </w:r>
      <w:r w:rsidR="00E07D81" w:rsidRPr="00EA4AF0">
        <w:t xml:space="preserve"> </w:t>
      </w:r>
      <w:r w:rsidR="00C6423F" w:rsidRPr="00EA4AF0">
        <w:t>Manager of the Office of HIV/AIDS</w:t>
      </w:r>
      <w:r w:rsidR="00E07D81" w:rsidRPr="00EA4AF0">
        <w:t>.</w:t>
      </w:r>
    </w:p>
    <w:p w14:paraId="38967D08" w14:textId="77777777" w:rsidR="00404F9F" w:rsidRPr="00EA4AF0" w:rsidRDefault="00404F9F" w:rsidP="00895D6A">
      <w:pPr>
        <w:pStyle w:val="ListParagraph"/>
        <w:numPr>
          <w:ilvl w:val="0"/>
          <w:numId w:val="13"/>
        </w:numPr>
        <w:ind w:left="360"/>
      </w:pPr>
      <w:r w:rsidRPr="00EA4AF0">
        <w:t xml:space="preserve">The awarded applicant must agree, whether expressly prohibited by federal, state, or local law, or otherwise, that no funding associated with this </w:t>
      </w:r>
      <w:proofErr w:type="spellStart"/>
      <w:r w:rsidRPr="00EA4AF0">
        <w:t>subgrant</w:t>
      </w:r>
      <w:proofErr w:type="spellEnd"/>
      <w:r w:rsidRPr="00EA4AF0">
        <w:t xml:space="preserve"> will be used for any purpose associated with or related to lobbying or influencing or attempting to lobby or influence for any purpose including the following:</w:t>
      </w:r>
    </w:p>
    <w:p w14:paraId="00477D78" w14:textId="4203BE10" w:rsidR="00404F9F" w:rsidRPr="00EA4AF0" w:rsidRDefault="006074BB" w:rsidP="00895D6A">
      <w:pPr>
        <w:pStyle w:val="ListParagraph"/>
        <w:numPr>
          <w:ilvl w:val="0"/>
          <w:numId w:val="15"/>
        </w:numPr>
      </w:pPr>
      <w:r w:rsidRPr="00EA4AF0">
        <w:t>A</w:t>
      </w:r>
      <w:r w:rsidR="00404F9F" w:rsidRPr="00EA4AF0">
        <w:t>ny federal, state, county or local agency, legislature, commission, counsel, or board;</w:t>
      </w:r>
    </w:p>
    <w:p w14:paraId="51A504BD" w14:textId="460777E1" w:rsidR="00404F9F" w:rsidRPr="00EA4AF0" w:rsidRDefault="006074BB" w:rsidP="00895D6A">
      <w:pPr>
        <w:pStyle w:val="ListParagraph"/>
        <w:numPr>
          <w:ilvl w:val="0"/>
          <w:numId w:val="15"/>
        </w:numPr>
      </w:pPr>
      <w:r w:rsidRPr="00EA4AF0">
        <w:t>A</w:t>
      </w:r>
      <w:r w:rsidR="00404F9F" w:rsidRPr="00EA4AF0">
        <w:t>ny federal, state, county or local legislator, commission member, council member, board member, or other elected official; or</w:t>
      </w:r>
    </w:p>
    <w:p w14:paraId="5224895D" w14:textId="77777777" w:rsidR="00F315FE" w:rsidRPr="00EA4AF0" w:rsidRDefault="006074BB" w:rsidP="00895D6A">
      <w:pPr>
        <w:pStyle w:val="ListParagraph"/>
        <w:numPr>
          <w:ilvl w:val="0"/>
          <w:numId w:val="15"/>
        </w:numPr>
        <w:sectPr w:rsidR="00F315FE" w:rsidRPr="00EA4AF0" w:rsidSect="00357205">
          <w:pgSz w:w="12240" w:h="15840" w:code="1"/>
          <w:pgMar w:top="1440" w:right="1440" w:bottom="1440" w:left="1440" w:header="720" w:footer="720" w:gutter="0"/>
          <w:cols w:space="720"/>
          <w:titlePg/>
          <w:docGrid w:linePitch="326"/>
        </w:sectPr>
      </w:pPr>
      <w:r w:rsidRPr="00EA4AF0">
        <w:t>A</w:t>
      </w:r>
      <w:r w:rsidR="00404F9F" w:rsidRPr="00EA4AF0">
        <w:t>ny officer or employee of any federal, state, county or local agency, legislature, commission, counsel, or board</w:t>
      </w:r>
      <w:r w:rsidR="002F0D1B" w:rsidRPr="00EA4AF0">
        <w:t>.</w:t>
      </w:r>
    </w:p>
    <w:p w14:paraId="637654B1" w14:textId="7A8906D1" w:rsidR="00A87479" w:rsidRPr="00EA4AF0" w:rsidRDefault="00FE4D7E" w:rsidP="00940431">
      <w:pPr>
        <w:pStyle w:val="Heading1"/>
        <w:jc w:val="center"/>
        <w:rPr>
          <w:rFonts w:asciiTheme="minorHAnsi" w:hAnsiTheme="minorHAnsi"/>
        </w:rPr>
      </w:pPr>
      <w:bookmarkStart w:id="13" w:name="_Toc457574406"/>
      <w:r w:rsidRPr="00EA4AF0">
        <w:rPr>
          <w:rFonts w:asciiTheme="minorHAnsi" w:hAnsiTheme="minorHAnsi"/>
          <w:smallCaps/>
        </w:rPr>
        <w:lastRenderedPageBreak/>
        <w:t>Attachment</w:t>
      </w:r>
      <w:r w:rsidR="00A87479" w:rsidRPr="00EA4AF0">
        <w:rPr>
          <w:rFonts w:asciiTheme="minorHAnsi" w:hAnsiTheme="minorHAnsi"/>
          <w:smallCaps/>
        </w:rPr>
        <w:t xml:space="preserve"> A</w:t>
      </w:r>
      <w:r w:rsidR="009F0DAB" w:rsidRPr="00EA4AF0">
        <w:rPr>
          <w:rFonts w:asciiTheme="minorHAnsi" w:hAnsiTheme="minorHAnsi"/>
          <w:smallCaps/>
        </w:rPr>
        <w:t>:</w:t>
      </w:r>
      <w:r w:rsidR="009F0DAB" w:rsidRPr="00EA4AF0">
        <w:rPr>
          <w:rFonts w:asciiTheme="minorHAnsi" w:hAnsiTheme="minorHAnsi"/>
        </w:rPr>
        <w:t xml:space="preserve"> </w:t>
      </w:r>
      <w:r w:rsidR="00940431" w:rsidRPr="00EA4AF0">
        <w:rPr>
          <w:rFonts w:asciiTheme="minorHAnsi" w:hAnsiTheme="minorHAnsi"/>
        </w:rPr>
        <w:br/>
      </w:r>
      <w:r w:rsidR="00535ECA" w:rsidRPr="00EA4AF0">
        <w:rPr>
          <w:rFonts w:asciiTheme="minorHAnsi" w:hAnsiTheme="minorHAnsi"/>
        </w:rPr>
        <w:t>Application Submittal Package</w:t>
      </w:r>
      <w:bookmarkEnd w:id="13"/>
    </w:p>
    <w:p w14:paraId="68AF255E" w14:textId="77777777" w:rsidR="009F0DAB" w:rsidRPr="00EA4AF0" w:rsidRDefault="009F0DAB" w:rsidP="009F0DAB">
      <w:pPr>
        <w:rPr>
          <w:rFonts w:asciiTheme="minorHAnsi" w:hAnsiTheme="minorHAnsi"/>
        </w:rPr>
      </w:pPr>
    </w:p>
    <w:p w14:paraId="03615E18" w14:textId="5BB9A4EF" w:rsidR="00A87479" w:rsidRPr="00EA4AF0" w:rsidRDefault="00535ECA" w:rsidP="009F0DAB">
      <w:pPr>
        <w:spacing w:after="0"/>
        <w:jc w:val="center"/>
        <w:rPr>
          <w:rFonts w:asciiTheme="minorHAnsi" w:hAnsiTheme="minorHAnsi" w:cs="Arial"/>
          <w:b/>
          <w:smallCaps/>
          <w:sz w:val="28"/>
        </w:rPr>
      </w:pPr>
      <w:r w:rsidRPr="00EA4AF0">
        <w:rPr>
          <w:rFonts w:asciiTheme="minorHAnsi" w:hAnsiTheme="minorHAnsi" w:cs="Arial"/>
          <w:b/>
          <w:smallCaps/>
          <w:sz w:val="28"/>
        </w:rPr>
        <w:t>Cover Page</w:t>
      </w:r>
    </w:p>
    <w:p w14:paraId="496379D6" w14:textId="2AD3DE19" w:rsidR="00A87479" w:rsidRPr="00EA4AF0" w:rsidRDefault="00357205" w:rsidP="00A87479">
      <w:pPr>
        <w:spacing w:after="0"/>
        <w:jc w:val="center"/>
        <w:rPr>
          <w:rFonts w:asciiTheme="minorHAnsi" w:hAnsiTheme="minorHAnsi" w:cs="Arial"/>
          <w:b/>
          <w:smallCaps/>
          <w:sz w:val="28"/>
        </w:rPr>
      </w:pPr>
      <w:r w:rsidRPr="00EA4AF0">
        <w:rPr>
          <w:rFonts w:asciiTheme="minorHAnsi" w:hAnsiTheme="minorHAnsi" w:cs="Arial"/>
          <w:b/>
          <w:smallCaps/>
          <w:sz w:val="28"/>
        </w:rPr>
        <w:t>Agency</w:t>
      </w:r>
      <w:r w:rsidR="009F0DAB" w:rsidRPr="00EA4AF0">
        <w:rPr>
          <w:rFonts w:asciiTheme="minorHAnsi" w:hAnsiTheme="minorHAnsi" w:cs="Arial"/>
          <w:b/>
          <w:smallCaps/>
          <w:sz w:val="28"/>
        </w:rPr>
        <w:t xml:space="preserve"> Profile</w:t>
      </w:r>
    </w:p>
    <w:p w14:paraId="69ED6267" w14:textId="77777777" w:rsidR="00266FEA" w:rsidRPr="00EA4AF0" w:rsidRDefault="00266FEA" w:rsidP="00266FEA">
      <w:pPr>
        <w:spacing w:after="0"/>
        <w:jc w:val="center"/>
        <w:rPr>
          <w:rFonts w:asciiTheme="minorHAnsi" w:hAnsiTheme="minorHAnsi" w:cs="Arial"/>
          <w:b/>
          <w:smallCaps/>
          <w:sz w:val="28"/>
        </w:rPr>
      </w:pPr>
      <w:r w:rsidRPr="00EA4AF0">
        <w:rPr>
          <w:rFonts w:asciiTheme="minorHAnsi" w:hAnsiTheme="minorHAnsi" w:cs="Arial"/>
          <w:b/>
          <w:smallCaps/>
          <w:sz w:val="28"/>
        </w:rPr>
        <w:t>Technical Proposal</w:t>
      </w:r>
    </w:p>
    <w:p w14:paraId="0845ECA6" w14:textId="6E078A19" w:rsidR="00A87479" w:rsidRPr="00EA4AF0" w:rsidRDefault="00266FEA" w:rsidP="00A87479">
      <w:pPr>
        <w:spacing w:after="0"/>
        <w:jc w:val="center"/>
        <w:rPr>
          <w:rFonts w:asciiTheme="minorHAnsi" w:hAnsiTheme="minorHAnsi" w:cs="Arial"/>
          <w:b/>
          <w:smallCaps/>
          <w:sz w:val="28"/>
        </w:rPr>
      </w:pPr>
      <w:r w:rsidRPr="00EA4AF0">
        <w:rPr>
          <w:rFonts w:asciiTheme="minorHAnsi" w:hAnsiTheme="minorHAnsi" w:cs="Arial"/>
          <w:b/>
          <w:smallCaps/>
          <w:sz w:val="28"/>
        </w:rPr>
        <w:t>Agency Summary and Experience</w:t>
      </w:r>
    </w:p>
    <w:p w14:paraId="53C82822" w14:textId="2DCB75F0" w:rsidR="00266FEA" w:rsidRPr="00EA4AF0" w:rsidRDefault="00266FEA" w:rsidP="00A87479">
      <w:pPr>
        <w:spacing w:after="0"/>
        <w:jc w:val="center"/>
        <w:rPr>
          <w:rFonts w:asciiTheme="minorHAnsi" w:hAnsiTheme="minorHAnsi" w:cs="Arial"/>
          <w:b/>
          <w:smallCaps/>
          <w:sz w:val="28"/>
        </w:rPr>
      </w:pPr>
      <w:r w:rsidRPr="00EA4AF0">
        <w:rPr>
          <w:rFonts w:asciiTheme="minorHAnsi" w:hAnsiTheme="minorHAnsi" w:cs="Arial"/>
          <w:b/>
          <w:smallCaps/>
          <w:sz w:val="28"/>
        </w:rPr>
        <w:t>Project Narrative</w:t>
      </w:r>
    </w:p>
    <w:p w14:paraId="16794B95" w14:textId="465562C7" w:rsidR="009F0DAB" w:rsidRPr="00EA4AF0" w:rsidRDefault="009F0DAB" w:rsidP="00A87479">
      <w:pPr>
        <w:spacing w:after="0"/>
        <w:jc w:val="center"/>
        <w:rPr>
          <w:rFonts w:asciiTheme="minorHAnsi" w:hAnsiTheme="minorHAnsi" w:cs="Arial"/>
          <w:b/>
          <w:smallCaps/>
          <w:sz w:val="28"/>
        </w:rPr>
      </w:pPr>
      <w:r w:rsidRPr="00EA4AF0">
        <w:rPr>
          <w:rFonts w:asciiTheme="minorHAnsi" w:hAnsiTheme="minorHAnsi" w:cs="Arial"/>
          <w:b/>
          <w:smallCaps/>
          <w:sz w:val="28"/>
        </w:rPr>
        <w:t>Scope of Work</w:t>
      </w:r>
    </w:p>
    <w:p w14:paraId="3DF37B42" w14:textId="54BB495A" w:rsidR="00A87479" w:rsidRPr="00EA4AF0" w:rsidRDefault="00535ECA" w:rsidP="00A87479">
      <w:pPr>
        <w:spacing w:after="0"/>
        <w:jc w:val="center"/>
        <w:rPr>
          <w:rFonts w:asciiTheme="minorHAnsi" w:hAnsiTheme="minorHAnsi" w:cs="Arial"/>
          <w:b/>
          <w:smallCaps/>
          <w:sz w:val="28"/>
        </w:rPr>
      </w:pPr>
      <w:r w:rsidRPr="00EA4AF0">
        <w:rPr>
          <w:rFonts w:asciiTheme="minorHAnsi" w:hAnsiTheme="minorHAnsi" w:cs="Arial"/>
          <w:b/>
          <w:smallCaps/>
          <w:sz w:val="28"/>
        </w:rPr>
        <w:t>Budget Plan</w:t>
      </w:r>
    </w:p>
    <w:p w14:paraId="7B6B8AE6" w14:textId="41BE0F15" w:rsidR="00266FEA" w:rsidRPr="00EA4AF0" w:rsidRDefault="00266FEA" w:rsidP="00A87479">
      <w:pPr>
        <w:spacing w:after="0"/>
        <w:jc w:val="center"/>
        <w:rPr>
          <w:rFonts w:asciiTheme="minorHAnsi" w:hAnsiTheme="minorHAnsi" w:cs="Arial"/>
          <w:b/>
          <w:smallCaps/>
          <w:sz w:val="28"/>
        </w:rPr>
      </w:pPr>
      <w:r w:rsidRPr="00EA4AF0">
        <w:rPr>
          <w:rFonts w:asciiTheme="minorHAnsi" w:hAnsiTheme="minorHAnsi" w:cs="Arial"/>
          <w:b/>
          <w:smallCaps/>
          <w:sz w:val="28"/>
        </w:rPr>
        <w:t>Supplements</w:t>
      </w:r>
    </w:p>
    <w:p w14:paraId="74151BB8" w14:textId="77777777" w:rsidR="009F0DAB" w:rsidRPr="00EA4AF0" w:rsidRDefault="009F0DAB" w:rsidP="009F0DAB">
      <w:pPr>
        <w:spacing w:after="0"/>
        <w:jc w:val="center"/>
        <w:rPr>
          <w:rFonts w:asciiTheme="minorHAnsi" w:hAnsiTheme="minorHAnsi" w:cs="Arial"/>
          <w:b/>
          <w:smallCaps/>
          <w:sz w:val="28"/>
        </w:rPr>
      </w:pPr>
      <w:r w:rsidRPr="00EA4AF0">
        <w:rPr>
          <w:rFonts w:asciiTheme="minorHAnsi" w:hAnsiTheme="minorHAnsi" w:cs="Arial"/>
          <w:b/>
          <w:smallCaps/>
          <w:sz w:val="28"/>
        </w:rPr>
        <w:t>Application</w:t>
      </w:r>
      <w:r w:rsidR="00535ECA" w:rsidRPr="00EA4AF0">
        <w:rPr>
          <w:rFonts w:asciiTheme="minorHAnsi" w:hAnsiTheme="minorHAnsi" w:cs="Arial"/>
          <w:b/>
          <w:smallCaps/>
          <w:sz w:val="28"/>
        </w:rPr>
        <w:t xml:space="preserve"> Checklist</w:t>
      </w:r>
    </w:p>
    <w:p w14:paraId="2DFAFA90" w14:textId="2F593A7E" w:rsidR="00DE6B97" w:rsidRPr="00EA4AF0" w:rsidRDefault="00535ECA" w:rsidP="009F0DAB">
      <w:pPr>
        <w:spacing w:after="0"/>
        <w:jc w:val="center"/>
        <w:rPr>
          <w:rFonts w:asciiTheme="minorHAnsi" w:hAnsiTheme="minorHAnsi" w:cs="Arial"/>
          <w:i/>
          <w:sz w:val="24"/>
        </w:rPr>
      </w:pPr>
      <w:r w:rsidRPr="00EA4AF0">
        <w:rPr>
          <w:rFonts w:asciiTheme="minorHAnsi" w:hAnsiTheme="minorHAnsi" w:cs="Arial"/>
          <w:i/>
          <w:sz w:val="24"/>
        </w:rPr>
        <w:t xml:space="preserve">(Instructions </w:t>
      </w:r>
      <w:r w:rsidR="009F0DAB" w:rsidRPr="00EA4AF0">
        <w:rPr>
          <w:rFonts w:asciiTheme="minorHAnsi" w:hAnsiTheme="minorHAnsi" w:cs="Arial"/>
          <w:i/>
          <w:sz w:val="24"/>
        </w:rPr>
        <w:t>for completing the</w:t>
      </w:r>
      <w:r w:rsidRPr="00EA4AF0">
        <w:rPr>
          <w:rFonts w:asciiTheme="minorHAnsi" w:hAnsiTheme="minorHAnsi" w:cs="Arial"/>
          <w:i/>
          <w:sz w:val="24"/>
        </w:rPr>
        <w:t xml:space="preserve"> Application </w:t>
      </w:r>
      <w:r w:rsidR="009F0DAB" w:rsidRPr="00EA4AF0">
        <w:rPr>
          <w:rFonts w:asciiTheme="minorHAnsi" w:hAnsiTheme="minorHAnsi" w:cs="Arial"/>
          <w:i/>
          <w:sz w:val="24"/>
        </w:rPr>
        <w:t>begins after the checklist)</w:t>
      </w:r>
      <w:r w:rsidR="00E07D81" w:rsidRPr="00EA4AF0">
        <w:rPr>
          <w:rFonts w:asciiTheme="minorHAnsi" w:hAnsiTheme="minorHAnsi" w:cs="Arial"/>
          <w:b/>
          <w:i/>
        </w:rPr>
        <w:br w:type="page"/>
      </w:r>
    </w:p>
    <w:p w14:paraId="693B7D99" w14:textId="465F4C4E" w:rsidR="001C3237" w:rsidRPr="00EA4AF0" w:rsidRDefault="00266FEA" w:rsidP="00D72160">
      <w:pPr>
        <w:pStyle w:val="Heading2"/>
      </w:pPr>
      <w:bookmarkStart w:id="14" w:name="_Toc457574407"/>
      <w:r w:rsidRPr="00EA4AF0">
        <w:lastRenderedPageBreak/>
        <w:t>Cover</w:t>
      </w:r>
      <w:r w:rsidR="00E72999" w:rsidRPr="00EA4AF0">
        <w:t xml:space="preserve"> </w:t>
      </w:r>
      <w:r w:rsidR="001C3237" w:rsidRPr="00EA4AF0">
        <w:t>page</w:t>
      </w:r>
      <w:bookmarkEnd w:id="14"/>
    </w:p>
    <w:p w14:paraId="2A4E4F25" w14:textId="77777777" w:rsidR="001C3237" w:rsidRPr="00EA4AF0" w:rsidRDefault="001C3237" w:rsidP="006A33AF">
      <w:pPr>
        <w:spacing w:after="0"/>
        <w:jc w:val="center"/>
        <w:rPr>
          <w:rFonts w:asciiTheme="minorHAnsi" w:hAnsiTheme="minorHAnsi" w:cs="Arial"/>
          <w:b/>
          <w:sz w:val="24"/>
          <w:szCs w:val="24"/>
        </w:rPr>
      </w:pPr>
    </w:p>
    <w:p w14:paraId="4848A829" w14:textId="62570204" w:rsidR="00B77045" w:rsidRPr="00EA4AF0" w:rsidRDefault="006A33AF" w:rsidP="006A33AF">
      <w:pPr>
        <w:spacing w:after="0"/>
        <w:jc w:val="center"/>
        <w:rPr>
          <w:rFonts w:asciiTheme="minorHAnsi" w:hAnsiTheme="minorHAnsi" w:cs="Arial"/>
          <w:b/>
          <w:sz w:val="24"/>
          <w:szCs w:val="24"/>
        </w:rPr>
      </w:pPr>
      <w:r w:rsidRPr="00EA4AF0">
        <w:rPr>
          <w:rFonts w:asciiTheme="minorHAnsi" w:hAnsiTheme="minorHAnsi" w:cs="Arial"/>
          <w:b/>
          <w:sz w:val="24"/>
          <w:szCs w:val="24"/>
        </w:rPr>
        <w:t>Nevada Division of Public and Behavioral Health</w:t>
      </w:r>
    </w:p>
    <w:p w14:paraId="3EF53B01" w14:textId="5D102DC0" w:rsidR="00895809" w:rsidRPr="00EA4AF0" w:rsidRDefault="00895809" w:rsidP="006A33AF">
      <w:pPr>
        <w:spacing w:after="0"/>
        <w:jc w:val="center"/>
        <w:rPr>
          <w:rFonts w:asciiTheme="minorHAnsi" w:hAnsiTheme="minorHAnsi" w:cs="Arial"/>
          <w:b/>
          <w:sz w:val="24"/>
          <w:szCs w:val="24"/>
        </w:rPr>
      </w:pPr>
      <w:r w:rsidRPr="00EA4AF0">
        <w:rPr>
          <w:rFonts w:asciiTheme="minorHAnsi" w:hAnsiTheme="minorHAnsi" w:cs="Arial"/>
          <w:b/>
          <w:sz w:val="24"/>
          <w:szCs w:val="24"/>
        </w:rPr>
        <w:t>Bureau of Behavioral Health Prevention and Wellness</w:t>
      </w:r>
    </w:p>
    <w:p w14:paraId="60E57040" w14:textId="50B80B2C" w:rsidR="00895809" w:rsidRPr="00EA4AF0" w:rsidRDefault="00895809" w:rsidP="006A33AF">
      <w:pPr>
        <w:spacing w:after="0"/>
        <w:jc w:val="center"/>
        <w:rPr>
          <w:rFonts w:asciiTheme="minorHAnsi" w:hAnsiTheme="minorHAnsi" w:cs="Arial"/>
          <w:b/>
          <w:sz w:val="24"/>
          <w:szCs w:val="24"/>
        </w:rPr>
      </w:pPr>
      <w:r w:rsidRPr="00EA4AF0">
        <w:rPr>
          <w:rFonts w:asciiTheme="minorHAnsi" w:hAnsiTheme="minorHAnsi" w:cs="Arial"/>
          <w:b/>
          <w:sz w:val="24"/>
          <w:szCs w:val="24"/>
        </w:rPr>
        <w:t>Office of HIV/AIDS</w:t>
      </w:r>
    </w:p>
    <w:p w14:paraId="637EA8A6" w14:textId="77777777" w:rsidR="00895809" w:rsidRPr="00EA4AF0" w:rsidRDefault="00895809" w:rsidP="006A33AF">
      <w:pPr>
        <w:spacing w:after="0"/>
        <w:jc w:val="center"/>
        <w:rPr>
          <w:rFonts w:asciiTheme="minorHAnsi" w:hAnsiTheme="minorHAnsi" w:cs="Arial"/>
          <w:b/>
          <w:sz w:val="24"/>
          <w:szCs w:val="24"/>
        </w:rPr>
      </w:pPr>
    </w:p>
    <w:p w14:paraId="68FF949B" w14:textId="337E7D99" w:rsidR="00895809" w:rsidRPr="00EA4AF0" w:rsidRDefault="00895809" w:rsidP="006A33AF">
      <w:pPr>
        <w:spacing w:after="0"/>
        <w:jc w:val="center"/>
        <w:rPr>
          <w:rFonts w:asciiTheme="minorHAnsi" w:hAnsiTheme="minorHAnsi" w:cs="Arial"/>
          <w:b/>
          <w:sz w:val="24"/>
          <w:szCs w:val="24"/>
        </w:rPr>
      </w:pPr>
      <w:r w:rsidRPr="00EA4AF0">
        <w:rPr>
          <w:rFonts w:asciiTheme="minorHAnsi" w:hAnsiTheme="minorHAnsi" w:cs="Arial"/>
          <w:b/>
          <w:sz w:val="24"/>
          <w:szCs w:val="24"/>
        </w:rPr>
        <w:t xml:space="preserve">Request for Qualification </w:t>
      </w:r>
      <w:r w:rsidR="001F4A72" w:rsidRPr="00EA4AF0">
        <w:rPr>
          <w:rFonts w:asciiTheme="minorHAnsi" w:hAnsiTheme="minorHAnsi" w:cs="Arial"/>
          <w:b/>
          <w:sz w:val="24"/>
          <w:szCs w:val="24"/>
        </w:rPr>
        <w:t xml:space="preserve">2017 </w:t>
      </w:r>
      <w:r w:rsidRPr="00EA4AF0">
        <w:rPr>
          <w:rFonts w:asciiTheme="minorHAnsi" w:hAnsiTheme="minorHAnsi" w:cs="Arial"/>
          <w:b/>
          <w:sz w:val="24"/>
          <w:szCs w:val="24"/>
        </w:rPr>
        <w:t>to Provide</w:t>
      </w:r>
    </w:p>
    <w:p w14:paraId="26680CE1" w14:textId="16A5342C" w:rsidR="006A33AF" w:rsidRPr="00EA4AF0" w:rsidRDefault="001F4A72" w:rsidP="006A33AF">
      <w:pPr>
        <w:spacing w:after="0"/>
        <w:jc w:val="center"/>
        <w:rPr>
          <w:rFonts w:asciiTheme="minorHAnsi" w:hAnsiTheme="minorHAnsi" w:cs="Arial"/>
          <w:b/>
          <w:sz w:val="24"/>
          <w:szCs w:val="24"/>
        </w:rPr>
      </w:pPr>
      <w:r w:rsidRPr="00EA4AF0">
        <w:rPr>
          <w:rFonts w:asciiTheme="minorHAnsi" w:hAnsiTheme="minorHAnsi" w:cs="Arial"/>
          <w:b/>
          <w:sz w:val="24"/>
          <w:szCs w:val="24"/>
        </w:rPr>
        <w:t>RWPB Services, RW 17-18-19</w:t>
      </w:r>
    </w:p>
    <w:p w14:paraId="46DDEDE6" w14:textId="77777777" w:rsidR="006A33AF" w:rsidRPr="00EA4AF0" w:rsidRDefault="006A33AF" w:rsidP="00B77045">
      <w:pPr>
        <w:spacing w:after="0"/>
        <w:jc w:val="center"/>
        <w:rPr>
          <w:rFonts w:asciiTheme="minorHAnsi" w:hAnsiTheme="minorHAnsi" w:cs="Arial"/>
          <w:sz w:val="24"/>
          <w:szCs w:val="24"/>
        </w:rPr>
      </w:pPr>
    </w:p>
    <w:p w14:paraId="4AFC79E7" w14:textId="7CB1A2B5" w:rsidR="00B77045" w:rsidRPr="00EA4AF0" w:rsidRDefault="00176288" w:rsidP="00B77045">
      <w:pPr>
        <w:spacing w:after="0"/>
        <w:jc w:val="center"/>
        <w:rPr>
          <w:rFonts w:asciiTheme="minorHAnsi" w:hAnsiTheme="minorHAnsi" w:cs="Arial"/>
          <w:b/>
          <w:sz w:val="24"/>
          <w:szCs w:val="24"/>
        </w:rPr>
      </w:pPr>
      <w:r w:rsidRPr="00EA4AF0">
        <w:rPr>
          <w:rFonts w:asciiTheme="minorHAnsi" w:hAnsiTheme="minorHAnsi" w:cs="Arial"/>
          <w:b/>
          <w:sz w:val="24"/>
          <w:szCs w:val="24"/>
        </w:rPr>
        <w:t xml:space="preserve">Release </w:t>
      </w:r>
      <w:r w:rsidR="00895809" w:rsidRPr="00EA4AF0">
        <w:rPr>
          <w:rFonts w:asciiTheme="minorHAnsi" w:hAnsiTheme="minorHAnsi" w:cs="Arial"/>
          <w:b/>
          <w:sz w:val="24"/>
          <w:szCs w:val="24"/>
        </w:rPr>
        <w:t>Date:</w:t>
      </w:r>
      <w:r w:rsidRPr="00EA4AF0">
        <w:rPr>
          <w:rFonts w:asciiTheme="minorHAnsi" w:hAnsiTheme="minorHAnsi" w:cs="Arial"/>
          <w:b/>
          <w:sz w:val="24"/>
          <w:szCs w:val="24"/>
        </w:rPr>
        <w:t xml:space="preserve"> </w:t>
      </w:r>
      <w:r w:rsidR="001F4A72" w:rsidRPr="00EA4AF0">
        <w:rPr>
          <w:rFonts w:asciiTheme="minorHAnsi" w:hAnsiTheme="minorHAnsi" w:cs="Arial"/>
          <w:b/>
          <w:sz w:val="24"/>
          <w:szCs w:val="24"/>
        </w:rPr>
        <w:t>September</w:t>
      </w:r>
      <w:r w:rsidR="00B77045" w:rsidRPr="00EA4AF0">
        <w:rPr>
          <w:rFonts w:asciiTheme="minorHAnsi" w:hAnsiTheme="minorHAnsi" w:cs="Arial"/>
          <w:b/>
          <w:sz w:val="24"/>
          <w:szCs w:val="24"/>
        </w:rPr>
        <w:t>, 201</w:t>
      </w:r>
      <w:r w:rsidR="001F4A72" w:rsidRPr="00EA4AF0">
        <w:rPr>
          <w:rFonts w:asciiTheme="minorHAnsi" w:hAnsiTheme="minorHAnsi" w:cs="Arial"/>
          <w:b/>
          <w:sz w:val="24"/>
          <w:szCs w:val="24"/>
        </w:rPr>
        <w:t>6</w:t>
      </w:r>
    </w:p>
    <w:p w14:paraId="52DD7B98" w14:textId="69BAA7AE" w:rsidR="00B77045" w:rsidRPr="00EA4AF0" w:rsidRDefault="00B77045" w:rsidP="00B77045">
      <w:pPr>
        <w:spacing w:after="0"/>
        <w:jc w:val="center"/>
        <w:rPr>
          <w:rFonts w:asciiTheme="minorHAnsi" w:hAnsiTheme="minorHAnsi" w:cs="Arial"/>
          <w:b/>
          <w:sz w:val="24"/>
          <w:szCs w:val="24"/>
        </w:rPr>
      </w:pPr>
      <w:r w:rsidRPr="00EA4AF0">
        <w:rPr>
          <w:rFonts w:asciiTheme="minorHAnsi" w:hAnsiTheme="minorHAnsi" w:cs="Arial"/>
          <w:b/>
          <w:sz w:val="24"/>
          <w:szCs w:val="24"/>
        </w:rPr>
        <w:t>Deadline for Submission and Ti</w:t>
      </w:r>
      <w:r w:rsidR="00176288" w:rsidRPr="00EA4AF0">
        <w:rPr>
          <w:rFonts w:asciiTheme="minorHAnsi" w:hAnsiTheme="minorHAnsi" w:cs="Arial"/>
          <w:b/>
          <w:sz w:val="24"/>
          <w:szCs w:val="24"/>
        </w:rPr>
        <w:t xml:space="preserve">me: </w:t>
      </w:r>
      <w:r w:rsidR="001F4A72" w:rsidRPr="00EA4AF0">
        <w:rPr>
          <w:rFonts w:asciiTheme="minorHAnsi" w:hAnsiTheme="minorHAnsi" w:cs="Arial"/>
          <w:b/>
          <w:sz w:val="24"/>
          <w:szCs w:val="24"/>
        </w:rPr>
        <w:t>October 21</w:t>
      </w:r>
      <w:r w:rsidRPr="00EA4AF0">
        <w:rPr>
          <w:rFonts w:asciiTheme="minorHAnsi" w:hAnsiTheme="minorHAnsi" w:cs="Arial"/>
          <w:b/>
          <w:sz w:val="24"/>
          <w:szCs w:val="24"/>
        </w:rPr>
        <w:t xml:space="preserve">, </w:t>
      </w:r>
      <w:r w:rsidR="00DE3446" w:rsidRPr="00EA4AF0">
        <w:rPr>
          <w:rFonts w:asciiTheme="minorHAnsi" w:hAnsiTheme="minorHAnsi" w:cs="Arial"/>
          <w:b/>
          <w:sz w:val="24"/>
          <w:szCs w:val="24"/>
        </w:rPr>
        <w:t>201</w:t>
      </w:r>
      <w:r w:rsidR="006A33AF" w:rsidRPr="00EA4AF0">
        <w:rPr>
          <w:rFonts w:asciiTheme="minorHAnsi" w:hAnsiTheme="minorHAnsi" w:cs="Arial"/>
          <w:b/>
          <w:sz w:val="24"/>
          <w:szCs w:val="24"/>
        </w:rPr>
        <w:t>6</w:t>
      </w:r>
      <w:r w:rsidR="001F4A72" w:rsidRPr="00EA4AF0">
        <w:rPr>
          <w:rFonts w:asciiTheme="minorHAnsi" w:hAnsiTheme="minorHAnsi" w:cs="Arial"/>
          <w:b/>
          <w:sz w:val="24"/>
          <w:szCs w:val="24"/>
        </w:rPr>
        <w:t xml:space="preserve"> @ 2</w:t>
      </w:r>
      <w:r w:rsidRPr="00EA4AF0">
        <w:rPr>
          <w:rFonts w:asciiTheme="minorHAnsi" w:hAnsiTheme="minorHAnsi" w:cs="Arial"/>
          <w:b/>
          <w:sz w:val="24"/>
          <w:szCs w:val="24"/>
        </w:rPr>
        <w:t>:00 pm.</w:t>
      </w:r>
    </w:p>
    <w:p w14:paraId="15DB468B" w14:textId="77777777" w:rsidR="00B77045" w:rsidRPr="00EA4AF0" w:rsidRDefault="00B77045" w:rsidP="00B77045">
      <w:pPr>
        <w:spacing w:after="0"/>
        <w:rPr>
          <w:rFonts w:asciiTheme="minorHAnsi" w:hAnsiTheme="minorHAnsi" w:cs="Arial"/>
          <w:sz w:val="24"/>
          <w:szCs w:val="24"/>
        </w:rPr>
      </w:pPr>
    </w:p>
    <w:p w14:paraId="182E118C" w14:textId="77777777" w:rsidR="00B77045" w:rsidRPr="00EA4AF0" w:rsidRDefault="00B77045" w:rsidP="00B77045">
      <w:pPr>
        <w:spacing w:after="0"/>
        <w:jc w:val="center"/>
        <w:rPr>
          <w:rFonts w:asciiTheme="minorHAnsi" w:hAnsiTheme="minorHAnsi" w:cs="Arial"/>
          <w:sz w:val="24"/>
          <w:szCs w:val="24"/>
        </w:rPr>
      </w:pPr>
      <w:r w:rsidRPr="00EA4AF0">
        <w:rPr>
          <w:rFonts w:asciiTheme="minorHAnsi" w:hAnsiTheme="minorHAnsi" w:cs="Arial"/>
          <w:sz w:val="24"/>
          <w:szCs w:val="24"/>
        </w:rPr>
        <w:t>For additional information, please contact:</w:t>
      </w:r>
    </w:p>
    <w:p w14:paraId="3A63F38A" w14:textId="77777777" w:rsidR="00B77045" w:rsidRPr="00EA4AF0" w:rsidRDefault="002F0D1B" w:rsidP="00B77045">
      <w:pPr>
        <w:spacing w:after="0"/>
        <w:jc w:val="center"/>
        <w:rPr>
          <w:rFonts w:asciiTheme="minorHAnsi" w:hAnsiTheme="minorHAnsi" w:cs="Arial"/>
          <w:sz w:val="24"/>
          <w:szCs w:val="24"/>
        </w:rPr>
      </w:pPr>
      <w:r w:rsidRPr="00EA4AF0">
        <w:rPr>
          <w:rFonts w:asciiTheme="minorHAnsi" w:hAnsiTheme="minorHAnsi" w:cs="Arial"/>
          <w:sz w:val="24"/>
          <w:szCs w:val="24"/>
        </w:rPr>
        <w:t xml:space="preserve">Dan </w:t>
      </w:r>
      <w:r w:rsidR="00DE6B97" w:rsidRPr="00EA4AF0">
        <w:rPr>
          <w:rFonts w:asciiTheme="minorHAnsi" w:hAnsiTheme="minorHAnsi" w:cs="Arial"/>
          <w:sz w:val="24"/>
          <w:szCs w:val="24"/>
        </w:rPr>
        <w:t>J. Olsen, MPH, HIV/AIDS Section</w:t>
      </w:r>
      <w:r w:rsidRPr="00EA4AF0">
        <w:rPr>
          <w:rFonts w:asciiTheme="minorHAnsi" w:hAnsiTheme="minorHAnsi" w:cs="Arial"/>
          <w:sz w:val="24"/>
          <w:szCs w:val="24"/>
        </w:rPr>
        <w:t xml:space="preserve"> Manager</w:t>
      </w:r>
    </w:p>
    <w:p w14:paraId="2782BA25" w14:textId="718A0A29" w:rsidR="00B77045" w:rsidRPr="00EA4AF0" w:rsidRDefault="006A33AF" w:rsidP="00B77045">
      <w:pPr>
        <w:spacing w:after="0"/>
        <w:jc w:val="center"/>
        <w:rPr>
          <w:rFonts w:asciiTheme="minorHAnsi" w:hAnsiTheme="minorHAnsi" w:cs="Arial"/>
          <w:sz w:val="24"/>
          <w:szCs w:val="24"/>
        </w:rPr>
      </w:pPr>
      <w:r w:rsidRPr="00EA4AF0">
        <w:rPr>
          <w:rFonts w:asciiTheme="minorHAnsi" w:hAnsiTheme="minorHAnsi" w:cs="Arial"/>
          <w:sz w:val="24"/>
          <w:szCs w:val="24"/>
        </w:rPr>
        <w:t>4126</w:t>
      </w:r>
      <w:r w:rsidR="00B77045" w:rsidRPr="00EA4AF0">
        <w:rPr>
          <w:rFonts w:asciiTheme="minorHAnsi" w:hAnsiTheme="minorHAnsi" w:cs="Arial"/>
          <w:sz w:val="24"/>
          <w:szCs w:val="24"/>
        </w:rPr>
        <w:t xml:space="preserve"> Tech</w:t>
      </w:r>
      <w:r w:rsidRPr="00EA4AF0">
        <w:rPr>
          <w:rFonts w:asciiTheme="minorHAnsi" w:hAnsiTheme="minorHAnsi" w:cs="Arial"/>
          <w:sz w:val="24"/>
          <w:szCs w:val="24"/>
        </w:rPr>
        <w:t>nology Way, Suite 200</w:t>
      </w:r>
      <w:r w:rsidR="00E72999" w:rsidRPr="00EA4AF0">
        <w:rPr>
          <w:rFonts w:asciiTheme="minorHAnsi" w:hAnsiTheme="minorHAnsi" w:cs="Arial"/>
          <w:sz w:val="24"/>
          <w:szCs w:val="24"/>
        </w:rPr>
        <w:t xml:space="preserve"> – </w:t>
      </w:r>
      <w:r w:rsidR="002F0D1B" w:rsidRPr="00EA4AF0">
        <w:rPr>
          <w:rFonts w:asciiTheme="minorHAnsi" w:hAnsiTheme="minorHAnsi" w:cs="Arial"/>
          <w:sz w:val="24"/>
          <w:szCs w:val="24"/>
        </w:rPr>
        <w:t xml:space="preserve">Carson </w:t>
      </w:r>
      <w:r w:rsidR="00773C1A" w:rsidRPr="00EA4AF0">
        <w:rPr>
          <w:rFonts w:asciiTheme="minorHAnsi" w:hAnsiTheme="minorHAnsi" w:cs="Arial"/>
          <w:sz w:val="24"/>
          <w:szCs w:val="24"/>
        </w:rPr>
        <w:t>C</w:t>
      </w:r>
      <w:r w:rsidR="00B77045" w:rsidRPr="00EA4AF0">
        <w:rPr>
          <w:rFonts w:asciiTheme="minorHAnsi" w:hAnsiTheme="minorHAnsi" w:cs="Arial"/>
          <w:sz w:val="24"/>
          <w:szCs w:val="24"/>
        </w:rPr>
        <w:t>ity, NV  89706</w:t>
      </w:r>
    </w:p>
    <w:p w14:paraId="50F400A8" w14:textId="57B4C573" w:rsidR="00895809" w:rsidRPr="00EA4AF0" w:rsidRDefault="00B77045" w:rsidP="00895809">
      <w:pPr>
        <w:spacing w:after="0"/>
        <w:jc w:val="center"/>
        <w:rPr>
          <w:rFonts w:asciiTheme="minorHAnsi" w:hAnsiTheme="minorHAnsi" w:cs="Arial"/>
          <w:sz w:val="24"/>
          <w:szCs w:val="24"/>
        </w:rPr>
      </w:pPr>
      <w:r w:rsidRPr="00EA4AF0">
        <w:rPr>
          <w:rFonts w:asciiTheme="minorHAnsi" w:hAnsiTheme="minorHAnsi" w:cs="Arial"/>
          <w:sz w:val="24"/>
          <w:szCs w:val="24"/>
        </w:rPr>
        <w:t xml:space="preserve">Phone: </w:t>
      </w:r>
      <w:r w:rsidR="00773C1A" w:rsidRPr="00EA4AF0">
        <w:rPr>
          <w:rFonts w:asciiTheme="minorHAnsi" w:hAnsiTheme="minorHAnsi" w:cs="Arial"/>
          <w:sz w:val="24"/>
          <w:szCs w:val="24"/>
        </w:rPr>
        <w:t>(775) 684-4247</w:t>
      </w:r>
      <w:r w:rsidR="00E72999" w:rsidRPr="00EA4AF0">
        <w:rPr>
          <w:rFonts w:asciiTheme="minorHAnsi" w:hAnsiTheme="minorHAnsi" w:cs="Arial"/>
          <w:sz w:val="24"/>
          <w:szCs w:val="24"/>
        </w:rPr>
        <w:t xml:space="preserve"> – </w:t>
      </w:r>
      <w:r w:rsidRPr="00EA4AF0">
        <w:rPr>
          <w:rFonts w:asciiTheme="minorHAnsi" w:hAnsiTheme="minorHAnsi" w:cs="Arial"/>
          <w:sz w:val="24"/>
          <w:szCs w:val="24"/>
        </w:rPr>
        <w:t>Fax: (775) 684-4056</w:t>
      </w:r>
    </w:p>
    <w:p w14:paraId="76A6E5C5" w14:textId="385F1AC8" w:rsidR="00B77045" w:rsidRPr="00EA4AF0" w:rsidRDefault="00895809" w:rsidP="00B77045">
      <w:pPr>
        <w:spacing w:after="0"/>
        <w:jc w:val="center"/>
        <w:rPr>
          <w:rFonts w:asciiTheme="minorHAnsi" w:hAnsiTheme="minorHAnsi" w:cs="Arial"/>
          <w:sz w:val="24"/>
          <w:szCs w:val="24"/>
        </w:rPr>
      </w:pPr>
      <w:r w:rsidRPr="00EA4AF0">
        <w:rPr>
          <w:rFonts w:asciiTheme="minorHAnsi" w:hAnsiTheme="minorHAnsi" w:cs="Arial"/>
          <w:sz w:val="24"/>
          <w:szCs w:val="24"/>
        </w:rPr>
        <w:t>E-Mail</w:t>
      </w:r>
      <w:r w:rsidR="00B77045" w:rsidRPr="00EA4AF0">
        <w:rPr>
          <w:rFonts w:asciiTheme="minorHAnsi" w:hAnsiTheme="minorHAnsi" w:cs="Arial"/>
          <w:sz w:val="24"/>
          <w:szCs w:val="24"/>
        </w:rPr>
        <w:t xml:space="preserve">: </w:t>
      </w:r>
      <w:hyperlink r:id="rId25" w:history="1">
        <w:r w:rsidR="00773C1A" w:rsidRPr="00EA4AF0">
          <w:rPr>
            <w:rStyle w:val="Hyperlink"/>
            <w:rFonts w:asciiTheme="minorHAnsi" w:hAnsiTheme="minorHAnsi" w:cs="Arial"/>
            <w:sz w:val="24"/>
            <w:szCs w:val="24"/>
          </w:rPr>
          <w:t>djolsen@health.nv.gov</w:t>
        </w:r>
      </w:hyperlink>
    </w:p>
    <w:p w14:paraId="53398ADE" w14:textId="77777777" w:rsidR="00895809" w:rsidRPr="00EA4AF0" w:rsidRDefault="00895809" w:rsidP="00B77045">
      <w:pPr>
        <w:spacing w:after="0"/>
        <w:jc w:val="center"/>
        <w:rPr>
          <w:rFonts w:asciiTheme="minorHAnsi" w:hAnsiTheme="minorHAnsi" w:cs="Arial"/>
          <w:sz w:val="24"/>
          <w:szCs w:val="24"/>
        </w:rPr>
      </w:pPr>
    </w:p>
    <w:p w14:paraId="7BC9B617" w14:textId="1F9FA7D7" w:rsidR="00B77045" w:rsidRPr="00EA4AF0" w:rsidRDefault="00B77045" w:rsidP="00B77045">
      <w:pPr>
        <w:spacing w:after="0"/>
        <w:jc w:val="center"/>
        <w:rPr>
          <w:rFonts w:asciiTheme="minorHAnsi" w:hAnsiTheme="minorHAnsi" w:cs="Arial"/>
          <w:sz w:val="24"/>
          <w:szCs w:val="24"/>
        </w:rPr>
      </w:pPr>
      <w:r w:rsidRPr="00EA4AF0">
        <w:rPr>
          <w:rFonts w:asciiTheme="minorHAnsi" w:hAnsiTheme="minorHAnsi" w:cs="Arial"/>
          <w:sz w:val="24"/>
          <w:szCs w:val="24"/>
        </w:rPr>
        <w:t xml:space="preserve">Website for Additional References: </w:t>
      </w:r>
      <w:hyperlink r:id="rId26" w:history="1">
        <w:r w:rsidR="006A33AF" w:rsidRPr="00EA4AF0">
          <w:rPr>
            <w:rStyle w:val="Hyperlink"/>
            <w:rFonts w:asciiTheme="minorHAnsi" w:hAnsiTheme="minorHAnsi" w:cs="Arial"/>
            <w:sz w:val="24"/>
            <w:szCs w:val="24"/>
          </w:rPr>
          <w:t>http://dpbh.nv.gov/Programs/HIV-Ryan/Ryan_White_Part_B_-_Home/</w:t>
        </w:r>
      </w:hyperlink>
    </w:p>
    <w:p w14:paraId="045B968E" w14:textId="77777777" w:rsidR="00B77045" w:rsidRPr="00EA4AF0" w:rsidRDefault="00B77045" w:rsidP="00B77045">
      <w:pPr>
        <w:spacing w:after="0" w:line="360" w:lineRule="auto"/>
        <w:rPr>
          <w:rFonts w:asciiTheme="minorHAnsi" w:hAnsiTheme="minorHAnsi" w:cs="Arial"/>
          <w:sz w:val="24"/>
          <w:szCs w:val="24"/>
        </w:rPr>
      </w:pPr>
    </w:p>
    <w:tbl>
      <w:tblPr>
        <w:tblStyle w:val="TableGrid"/>
        <w:tblW w:w="9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809"/>
        <w:gridCol w:w="2708"/>
        <w:gridCol w:w="810"/>
        <w:gridCol w:w="2515"/>
        <w:gridCol w:w="630"/>
        <w:gridCol w:w="859"/>
      </w:tblGrid>
      <w:tr w:rsidR="00895809" w:rsidRPr="00EA4AF0" w14:paraId="55F8DC4D" w14:textId="6C4107C6" w:rsidTr="009F0DAB">
        <w:trPr>
          <w:trHeight w:val="20"/>
        </w:trPr>
        <w:tc>
          <w:tcPr>
            <w:tcW w:w="1972" w:type="dxa"/>
            <w:gridSpan w:val="2"/>
            <w:vAlign w:val="bottom"/>
          </w:tcPr>
          <w:p w14:paraId="088C4800" w14:textId="5C410663" w:rsidR="00895809" w:rsidRPr="00EA4AF0" w:rsidRDefault="00895809" w:rsidP="009F0DAB">
            <w:pPr>
              <w:spacing w:before="120" w:after="0"/>
              <w:jc w:val="left"/>
              <w:rPr>
                <w:rFonts w:asciiTheme="minorHAnsi" w:hAnsiTheme="minorHAnsi" w:cs="Arial"/>
                <w:b/>
                <w:sz w:val="24"/>
                <w:szCs w:val="24"/>
              </w:rPr>
            </w:pPr>
            <w:r w:rsidRPr="00EA4AF0">
              <w:rPr>
                <w:rFonts w:asciiTheme="minorHAnsi" w:hAnsiTheme="minorHAnsi" w:cs="Arial"/>
                <w:b/>
                <w:sz w:val="24"/>
                <w:szCs w:val="24"/>
              </w:rPr>
              <w:t>Company Name:</w:t>
            </w:r>
          </w:p>
        </w:tc>
        <w:tc>
          <w:tcPr>
            <w:tcW w:w="7522" w:type="dxa"/>
            <w:gridSpan w:val="5"/>
            <w:tcBorders>
              <w:bottom w:val="single" w:sz="8" w:space="0" w:color="auto"/>
            </w:tcBorders>
            <w:vAlign w:val="bottom"/>
          </w:tcPr>
          <w:p w14:paraId="15D42048" w14:textId="77777777" w:rsidR="00895809" w:rsidRPr="00EA4AF0" w:rsidRDefault="00895809" w:rsidP="009F0DAB">
            <w:pPr>
              <w:spacing w:before="120" w:after="0"/>
              <w:jc w:val="left"/>
              <w:rPr>
                <w:rFonts w:asciiTheme="minorHAnsi" w:hAnsiTheme="minorHAnsi" w:cs="Arial"/>
                <w:sz w:val="24"/>
                <w:szCs w:val="24"/>
              </w:rPr>
            </w:pPr>
          </w:p>
        </w:tc>
      </w:tr>
      <w:tr w:rsidR="00895809" w:rsidRPr="00EA4AF0" w14:paraId="54DAF6E6" w14:textId="05E72C9F" w:rsidTr="009F0DAB">
        <w:trPr>
          <w:trHeight w:val="20"/>
        </w:trPr>
        <w:tc>
          <w:tcPr>
            <w:tcW w:w="1163" w:type="dxa"/>
            <w:vAlign w:val="bottom"/>
          </w:tcPr>
          <w:p w14:paraId="472852BC" w14:textId="0B680D1C" w:rsidR="00895809" w:rsidRPr="00EA4AF0" w:rsidRDefault="00895809" w:rsidP="009F0DAB">
            <w:pPr>
              <w:spacing w:before="120" w:after="0"/>
              <w:jc w:val="left"/>
              <w:rPr>
                <w:rFonts w:asciiTheme="minorHAnsi" w:hAnsiTheme="minorHAnsi" w:cs="Arial"/>
                <w:b/>
                <w:sz w:val="24"/>
                <w:szCs w:val="24"/>
              </w:rPr>
            </w:pPr>
            <w:r w:rsidRPr="00EA4AF0">
              <w:rPr>
                <w:rFonts w:asciiTheme="minorHAnsi" w:hAnsiTheme="minorHAnsi" w:cs="Arial"/>
                <w:b/>
                <w:sz w:val="24"/>
                <w:szCs w:val="24"/>
              </w:rPr>
              <w:t>Address:</w:t>
            </w:r>
          </w:p>
        </w:tc>
        <w:tc>
          <w:tcPr>
            <w:tcW w:w="8331" w:type="dxa"/>
            <w:gridSpan w:val="6"/>
            <w:tcBorders>
              <w:bottom w:val="single" w:sz="8" w:space="0" w:color="auto"/>
            </w:tcBorders>
            <w:vAlign w:val="bottom"/>
          </w:tcPr>
          <w:p w14:paraId="10A787A9" w14:textId="2D4AE55C" w:rsidR="00895809" w:rsidRPr="00EA4AF0" w:rsidRDefault="00895809" w:rsidP="009F0DAB">
            <w:pPr>
              <w:spacing w:before="120" w:after="0"/>
              <w:jc w:val="left"/>
              <w:rPr>
                <w:rFonts w:asciiTheme="minorHAnsi" w:hAnsiTheme="minorHAnsi" w:cs="Arial"/>
                <w:sz w:val="24"/>
                <w:szCs w:val="24"/>
              </w:rPr>
            </w:pPr>
          </w:p>
        </w:tc>
      </w:tr>
      <w:tr w:rsidR="00895809" w:rsidRPr="00EA4AF0" w14:paraId="004E5D41" w14:textId="77777777" w:rsidTr="009F0DAB">
        <w:trPr>
          <w:trHeight w:val="20"/>
        </w:trPr>
        <w:tc>
          <w:tcPr>
            <w:tcW w:w="1163" w:type="dxa"/>
            <w:vAlign w:val="bottom"/>
          </w:tcPr>
          <w:p w14:paraId="633BE111" w14:textId="6F9269AE" w:rsidR="00895809" w:rsidRPr="00EA4AF0" w:rsidRDefault="00895809" w:rsidP="009F0DAB">
            <w:pPr>
              <w:spacing w:before="120" w:after="0"/>
              <w:jc w:val="left"/>
              <w:rPr>
                <w:rFonts w:asciiTheme="minorHAnsi" w:hAnsiTheme="minorHAnsi" w:cs="Arial"/>
                <w:b/>
                <w:sz w:val="24"/>
                <w:szCs w:val="24"/>
              </w:rPr>
            </w:pPr>
            <w:r w:rsidRPr="00EA4AF0">
              <w:rPr>
                <w:rFonts w:asciiTheme="minorHAnsi" w:hAnsiTheme="minorHAnsi" w:cs="Arial"/>
                <w:b/>
                <w:sz w:val="24"/>
                <w:szCs w:val="24"/>
              </w:rPr>
              <w:t>City:</w:t>
            </w:r>
          </w:p>
        </w:tc>
        <w:tc>
          <w:tcPr>
            <w:tcW w:w="3517" w:type="dxa"/>
            <w:gridSpan w:val="2"/>
            <w:tcBorders>
              <w:top w:val="single" w:sz="8" w:space="0" w:color="auto"/>
              <w:bottom w:val="single" w:sz="8" w:space="0" w:color="auto"/>
            </w:tcBorders>
            <w:vAlign w:val="bottom"/>
          </w:tcPr>
          <w:p w14:paraId="0B363F6B" w14:textId="77777777" w:rsidR="00895809" w:rsidRPr="00EA4AF0" w:rsidRDefault="00895809" w:rsidP="009F0DAB">
            <w:pPr>
              <w:spacing w:before="120" w:after="0"/>
              <w:jc w:val="left"/>
              <w:rPr>
                <w:rFonts w:asciiTheme="minorHAnsi" w:hAnsiTheme="minorHAnsi" w:cs="Arial"/>
                <w:sz w:val="24"/>
                <w:szCs w:val="24"/>
              </w:rPr>
            </w:pPr>
          </w:p>
        </w:tc>
        <w:tc>
          <w:tcPr>
            <w:tcW w:w="810" w:type="dxa"/>
            <w:tcBorders>
              <w:top w:val="single" w:sz="8" w:space="0" w:color="auto"/>
            </w:tcBorders>
            <w:vAlign w:val="bottom"/>
          </w:tcPr>
          <w:p w14:paraId="3B2B911C" w14:textId="5EED332B" w:rsidR="00895809" w:rsidRPr="00EA4AF0" w:rsidRDefault="00895809" w:rsidP="009F0DAB">
            <w:pPr>
              <w:spacing w:before="120" w:after="0"/>
              <w:jc w:val="left"/>
              <w:rPr>
                <w:rFonts w:asciiTheme="minorHAnsi" w:hAnsiTheme="minorHAnsi" w:cs="Arial"/>
                <w:b/>
                <w:sz w:val="24"/>
                <w:szCs w:val="24"/>
              </w:rPr>
            </w:pPr>
            <w:r w:rsidRPr="00EA4AF0">
              <w:rPr>
                <w:rFonts w:asciiTheme="minorHAnsi" w:hAnsiTheme="minorHAnsi" w:cs="Arial"/>
                <w:b/>
                <w:sz w:val="24"/>
                <w:szCs w:val="24"/>
              </w:rPr>
              <w:t>State:</w:t>
            </w:r>
          </w:p>
        </w:tc>
        <w:tc>
          <w:tcPr>
            <w:tcW w:w="2515" w:type="dxa"/>
            <w:tcBorders>
              <w:top w:val="single" w:sz="8" w:space="0" w:color="auto"/>
              <w:bottom w:val="single" w:sz="8" w:space="0" w:color="auto"/>
            </w:tcBorders>
            <w:vAlign w:val="bottom"/>
          </w:tcPr>
          <w:p w14:paraId="116AC394" w14:textId="77777777" w:rsidR="00895809" w:rsidRPr="00EA4AF0" w:rsidRDefault="00895809" w:rsidP="009F0DAB">
            <w:pPr>
              <w:spacing w:before="120" w:after="0"/>
              <w:jc w:val="left"/>
              <w:rPr>
                <w:rFonts w:asciiTheme="minorHAnsi" w:hAnsiTheme="minorHAnsi" w:cs="Arial"/>
                <w:sz w:val="24"/>
                <w:szCs w:val="24"/>
              </w:rPr>
            </w:pPr>
          </w:p>
        </w:tc>
        <w:tc>
          <w:tcPr>
            <w:tcW w:w="630" w:type="dxa"/>
            <w:tcBorders>
              <w:top w:val="single" w:sz="8" w:space="0" w:color="auto"/>
            </w:tcBorders>
            <w:vAlign w:val="bottom"/>
          </w:tcPr>
          <w:p w14:paraId="47DDC787" w14:textId="4CD0E0D9" w:rsidR="00895809" w:rsidRPr="00EA4AF0" w:rsidRDefault="00895809" w:rsidP="009F0DAB">
            <w:pPr>
              <w:spacing w:before="120" w:after="0"/>
              <w:jc w:val="left"/>
              <w:rPr>
                <w:rFonts w:asciiTheme="minorHAnsi" w:hAnsiTheme="minorHAnsi" w:cs="Arial"/>
                <w:b/>
                <w:sz w:val="24"/>
                <w:szCs w:val="24"/>
              </w:rPr>
            </w:pPr>
            <w:r w:rsidRPr="00EA4AF0">
              <w:rPr>
                <w:rFonts w:asciiTheme="minorHAnsi" w:hAnsiTheme="minorHAnsi" w:cs="Arial"/>
                <w:b/>
                <w:sz w:val="24"/>
                <w:szCs w:val="24"/>
              </w:rPr>
              <w:t>Zip:</w:t>
            </w:r>
          </w:p>
        </w:tc>
        <w:tc>
          <w:tcPr>
            <w:tcW w:w="859" w:type="dxa"/>
            <w:tcBorders>
              <w:top w:val="single" w:sz="8" w:space="0" w:color="auto"/>
              <w:bottom w:val="single" w:sz="8" w:space="0" w:color="auto"/>
            </w:tcBorders>
            <w:vAlign w:val="bottom"/>
          </w:tcPr>
          <w:p w14:paraId="223C59D1" w14:textId="77777777" w:rsidR="00895809" w:rsidRPr="00EA4AF0" w:rsidRDefault="00895809" w:rsidP="009F0DAB">
            <w:pPr>
              <w:spacing w:before="120" w:after="0"/>
              <w:jc w:val="left"/>
              <w:rPr>
                <w:rFonts w:asciiTheme="minorHAnsi" w:hAnsiTheme="minorHAnsi" w:cs="Arial"/>
                <w:sz w:val="24"/>
                <w:szCs w:val="24"/>
              </w:rPr>
            </w:pPr>
          </w:p>
        </w:tc>
      </w:tr>
      <w:tr w:rsidR="00F315FE" w:rsidRPr="00EA4AF0" w14:paraId="1D907BBC" w14:textId="77777777" w:rsidTr="009F0DAB">
        <w:trPr>
          <w:trHeight w:val="20"/>
        </w:trPr>
        <w:tc>
          <w:tcPr>
            <w:tcW w:w="1163" w:type="dxa"/>
            <w:vAlign w:val="bottom"/>
          </w:tcPr>
          <w:p w14:paraId="4D6F45DF" w14:textId="57D3202A" w:rsidR="00F315FE" w:rsidRPr="00EA4AF0" w:rsidRDefault="00F315FE" w:rsidP="009F0DAB">
            <w:pPr>
              <w:spacing w:before="120" w:after="0"/>
              <w:jc w:val="left"/>
              <w:rPr>
                <w:rFonts w:asciiTheme="minorHAnsi" w:hAnsiTheme="minorHAnsi" w:cs="Arial"/>
                <w:b/>
                <w:sz w:val="24"/>
                <w:szCs w:val="24"/>
              </w:rPr>
            </w:pPr>
            <w:r w:rsidRPr="00EA4AF0">
              <w:rPr>
                <w:rFonts w:asciiTheme="minorHAnsi" w:hAnsiTheme="minorHAnsi" w:cs="Arial"/>
                <w:b/>
                <w:sz w:val="24"/>
                <w:szCs w:val="24"/>
              </w:rPr>
              <w:t>Tel:</w:t>
            </w:r>
          </w:p>
        </w:tc>
        <w:tc>
          <w:tcPr>
            <w:tcW w:w="3517" w:type="dxa"/>
            <w:gridSpan w:val="2"/>
            <w:tcBorders>
              <w:bottom w:val="single" w:sz="4" w:space="0" w:color="auto"/>
            </w:tcBorders>
            <w:vAlign w:val="bottom"/>
          </w:tcPr>
          <w:p w14:paraId="40D862BD" w14:textId="77777777" w:rsidR="00F315FE" w:rsidRPr="00EA4AF0" w:rsidRDefault="00F315FE" w:rsidP="009F0DAB">
            <w:pPr>
              <w:spacing w:before="120" w:after="0"/>
              <w:jc w:val="left"/>
              <w:rPr>
                <w:rFonts w:asciiTheme="minorHAnsi" w:hAnsiTheme="minorHAnsi" w:cs="Arial"/>
                <w:sz w:val="24"/>
                <w:szCs w:val="24"/>
              </w:rPr>
            </w:pPr>
          </w:p>
        </w:tc>
        <w:tc>
          <w:tcPr>
            <w:tcW w:w="810" w:type="dxa"/>
            <w:vAlign w:val="bottom"/>
          </w:tcPr>
          <w:p w14:paraId="4850C79F" w14:textId="5985D0DC" w:rsidR="00F315FE" w:rsidRPr="00EA4AF0" w:rsidRDefault="00F315FE" w:rsidP="009F0DAB">
            <w:pPr>
              <w:spacing w:before="120" w:after="0"/>
              <w:jc w:val="left"/>
              <w:rPr>
                <w:rFonts w:asciiTheme="minorHAnsi" w:hAnsiTheme="minorHAnsi" w:cs="Arial"/>
                <w:b/>
                <w:sz w:val="24"/>
                <w:szCs w:val="24"/>
              </w:rPr>
            </w:pPr>
            <w:r w:rsidRPr="00EA4AF0">
              <w:rPr>
                <w:rFonts w:asciiTheme="minorHAnsi" w:hAnsiTheme="minorHAnsi" w:cs="Arial"/>
                <w:b/>
                <w:sz w:val="24"/>
                <w:szCs w:val="24"/>
              </w:rPr>
              <w:t>Fax:</w:t>
            </w:r>
          </w:p>
        </w:tc>
        <w:tc>
          <w:tcPr>
            <w:tcW w:w="4004" w:type="dxa"/>
            <w:gridSpan w:val="3"/>
            <w:tcBorders>
              <w:top w:val="single" w:sz="8" w:space="0" w:color="auto"/>
              <w:bottom w:val="single" w:sz="4" w:space="0" w:color="auto"/>
            </w:tcBorders>
            <w:vAlign w:val="bottom"/>
          </w:tcPr>
          <w:p w14:paraId="27CDCF25" w14:textId="77777777" w:rsidR="00F315FE" w:rsidRPr="00EA4AF0" w:rsidRDefault="00F315FE" w:rsidP="009F0DAB">
            <w:pPr>
              <w:spacing w:before="120" w:after="0"/>
              <w:jc w:val="left"/>
              <w:rPr>
                <w:rFonts w:asciiTheme="minorHAnsi" w:hAnsiTheme="minorHAnsi" w:cs="Arial"/>
                <w:sz w:val="24"/>
                <w:szCs w:val="24"/>
              </w:rPr>
            </w:pPr>
          </w:p>
        </w:tc>
      </w:tr>
    </w:tbl>
    <w:p w14:paraId="33EE8A05" w14:textId="77777777" w:rsidR="00895809" w:rsidRPr="00EA4AF0" w:rsidRDefault="00895809" w:rsidP="00B77045">
      <w:pPr>
        <w:spacing w:after="0" w:line="360" w:lineRule="auto"/>
        <w:rPr>
          <w:rFonts w:asciiTheme="minorHAnsi" w:hAnsiTheme="minorHAnsi" w:cs="Arial"/>
          <w:sz w:val="24"/>
          <w:szCs w:val="24"/>
        </w:rPr>
      </w:pPr>
    </w:p>
    <w:tbl>
      <w:tblPr>
        <w:tblStyle w:val="TableGrid"/>
        <w:tblW w:w="9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603"/>
        <w:gridCol w:w="455"/>
        <w:gridCol w:w="94"/>
        <w:gridCol w:w="6711"/>
      </w:tblGrid>
      <w:tr w:rsidR="00F315FE" w:rsidRPr="00EA4AF0" w14:paraId="5F82DCE9" w14:textId="77777777" w:rsidTr="009F0DAB">
        <w:trPr>
          <w:trHeight w:val="20"/>
        </w:trPr>
        <w:tc>
          <w:tcPr>
            <w:tcW w:w="2734" w:type="dxa"/>
            <w:gridSpan w:val="3"/>
            <w:vAlign w:val="bottom"/>
          </w:tcPr>
          <w:p w14:paraId="26CD3AD5" w14:textId="2ABFA38A" w:rsidR="00F315FE" w:rsidRPr="00EA4AF0" w:rsidRDefault="00F315FE" w:rsidP="009F0DAB">
            <w:pPr>
              <w:spacing w:before="120" w:after="0"/>
              <w:jc w:val="left"/>
              <w:rPr>
                <w:rFonts w:asciiTheme="minorHAnsi" w:hAnsiTheme="minorHAnsi" w:cs="Arial"/>
                <w:b/>
                <w:sz w:val="24"/>
                <w:szCs w:val="24"/>
              </w:rPr>
            </w:pPr>
            <w:r w:rsidRPr="00EA4AF0">
              <w:rPr>
                <w:rFonts w:asciiTheme="minorHAnsi" w:hAnsiTheme="minorHAnsi" w:cs="Arial"/>
                <w:b/>
                <w:sz w:val="24"/>
                <w:szCs w:val="24"/>
              </w:rPr>
              <w:t>Executive Director/CEO:</w:t>
            </w:r>
          </w:p>
        </w:tc>
        <w:tc>
          <w:tcPr>
            <w:tcW w:w="6805" w:type="dxa"/>
            <w:gridSpan w:val="2"/>
            <w:tcBorders>
              <w:bottom w:val="single" w:sz="8" w:space="0" w:color="auto"/>
            </w:tcBorders>
            <w:vAlign w:val="bottom"/>
          </w:tcPr>
          <w:p w14:paraId="2A56D054" w14:textId="77777777" w:rsidR="00F315FE" w:rsidRPr="00EA4AF0" w:rsidRDefault="00F315FE" w:rsidP="009F0DAB">
            <w:pPr>
              <w:spacing w:before="120" w:after="0" w:line="360" w:lineRule="auto"/>
              <w:jc w:val="left"/>
              <w:rPr>
                <w:rFonts w:asciiTheme="minorHAnsi" w:hAnsiTheme="minorHAnsi" w:cs="Arial"/>
                <w:sz w:val="24"/>
                <w:szCs w:val="24"/>
              </w:rPr>
            </w:pPr>
          </w:p>
        </w:tc>
      </w:tr>
      <w:tr w:rsidR="00F315FE" w:rsidRPr="00EA4AF0" w14:paraId="03042579" w14:textId="77777777" w:rsidTr="009F0DAB">
        <w:trPr>
          <w:trHeight w:val="20"/>
        </w:trPr>
        <w:tc>
          <w:tcPr>
            <w:tcW w:w="2828" w:type="dxa"/>
            <w:gridSpan w:val="4"/>
            <w:vAlign w:val="bottom"/>
          </w:tcPr>
          <w:p w14:paraId="3A61D1E7" w14:textId="70F7E6D3" w:rsidR="00F315FE" w:rsidRPr="00EA4AF0" w:rsidRDefault="00F315FE" w:rsidP="009F0DAB">
            <w:pPr>
              <w:spacing w:before="120" w:after="0"/>
              <w:jc w:val="left"/>
              <w:rPr>
                <w:rFonts w:asciiTheme="minorHAnsi" w:hAnsiTheme="minorHAnsi" w:cs="Arial"/>
                <w:b/>
                <w:sz w:val="24"/>
                <w:szCs w:val="24"/>
              </w:rPr>
            </w:pPr>
            <w:r w:rsidRPr="00EA4AF0">
              <w:rPr>
                <w:rFonts w:asciiTheme="minorHAnsi" w:hAnsiTheme="minorHAnsi" w:cs="Arial"/>
                <w:b/>
                <w:sz w:val="24"/>
                <w:szCs w:val="24"/>
              </w:rPr>
              <w:t>Executive Director Email:</w:t>
            </w:r>
          </w:p>
        </w:tc>
        <w:tc>
          <w:tcPr>
            <w:tcW w:w="6711" w:type="dxa"/>
            <w:tcBorders>
              <w:top w:val="single" w:sz="8" w:space="0" w:color="auto"/>
              <w:bottom w:val="single" w:sz="8" w:space="0" w:color="auto"/>
            </w:tcBorders>
            <w:vAlign w:val="bottom"/>
          </w:tcPr>
          <w:p w14:paraId="55BE5D0A" w14:textId="77777777" w:rsidR="00F315FE" w:rsidRPr="00EA4AF0" w:rsidRDefault="00F315FE" w:rsidP="009F0DAB">
            <w:pPr>
              <w:spacing w:before="120" w:after="0" w:line="360" w:lineRule="auto"/>
              <w:jc w:val="left"/>
              <w:rPr>
                <w:rFonts w:asciiTheme="minorHAnsi" w:hAnsiTheme="minorHAnsi" w:cs="Arial"/>
                <w:sz w:val="24"/>
                <w:szCs w:val="24"/>
              </w:rPr>
            </w:pPr>
          </w:p>
        </w:tc>
      </w:tr>
      <w:tr w:rsidR="00F315FE" w:rsidRPr="00EA4AF0" w14:paraId="39D80F14" w14:textId="77777777" w:rsidTr="009F0DAB">
        <w:trPr>
          <w:trHeight w:val="20"/>
        </w:trPr>
        <w:tc>
          <w:tcPr>
            <w:tcW w:w="1676" w:type="dxa"/>
            <w:vAlign w:val="bottom"/>
          </w:tcPr>
          <w:p w14:paraId="511E4875" w14:textId="715F1D0B" w:rsidR="00F315FE" w:rsidRPr="00EA4AF0" w:rsidRDefault="00F315FE" w:rsidP="009F0DAB">
            <w:pPr>
              <w:spacing w:before="120" w:after="0"/>
              <w:jc w:val="left"/>
              <w:rPr>
                <w:rFonts w:asciiTheme="minorHAnsi" w:hAnsiTheme="minorHAnsi" w:cs="Arial"/>
                <w:b/>
                <w:sz w:val="24"/>
                <w:szCs w:val="24"/>
              </w:rPr>
            </w:pPr>
            <w:r w:rsidRPr="00EA4AF0">
              <w:rPr>
                <w:rFonts w:asciiTheme="minorHAnsi" w:hAnsiTheme="minorHAnsi" w:cs="Arial"/>
                <w:b/>
                <w:sz w:val="24"/>
                <w:szCs w:val="24"/>
              </w:rPr>
              <w:t>Grant Writer:</w:t>
            </w:r>
          </w:p>
        </w:tc>
        <w:tc>
          <w:tcPr>
            <w:tcW w:w="7863" w:type="dxa"/>
            <w:gridSpan w:val="4"/>
            <w:tcBorders>
              <w:bottom w:val="single" w:sz="8" w:space="0" w:color="auto"/>
            </w:tcBorders>
            <w:vAlign w:val="bottom"/>
          </w:tcPr>
          <w:p w14:paraId="11CE7E82" w14:textId="77777777" w:rsidR="00F315FE" w:rsidRPr="00EA4AF0" w:rsidRDefault="00F315FE" w:rsidP="009F0DAB">
            <w:pPr>
              <w:spacing w:before="120" w:after="0" w:line="360" w:lineRule="auto"/>
              <w:jc w:val="left"/>
              <w:rPr>
                <w:rFonts w:asciiTheme="minorHAnsi" w:hAnsiTheme="minorHAnsi" w:cs="Arial"/>
                <w:sz w:val="24"/>
                <w:szCs w:val="24"/>
              </w:rPr>
            </w:pPr>
          </w:p>
        </w:tc>
      </w:tr>
      <w:tr w:rsidR="00F315FE" w:rsidRPr="00EA4AF0" w14:paraId="57DBEA7D" w14:textId="77777777" w:rsidTr="009F0DAB">
        <w:trPr>
          <w:trHeight w:val="20"/>
        </w:trPr>
        <w:tc>
          <w:tcPr>
            <w:tcW w:w="2279" w:type="dxa"/>
            <w:gridSpan w:val="2"/>
            <w:vAlign w:val="bottom"/>
          </w:tcPr>
          <w:p w14:paraId="30C7418A" w14:textId="68EA1A84" w:rsidR="00F315FE" w:rsidRPr="00EA4AF0" w:rsidRDefault="00F315FE" w:rsidP="009F0DAB">
            <w:pPr>
              <w:spacing w:before="120" w:after="0"/>
              <w:jc w:val="left"/>
              <w:rPr>
                <w:rFonts w:asciiTheme="minorHAnsi" w:hAnsiTheme="minorHAnsi" w:cs="Arial"/>
                <w:b/>
                <w:sz w:val="24"/>
                <w:szCs w:val="24"/>
              </w:rPr>
            </w:pPr>
            <w:r w:rsidRPr="00EA4AF0">
              <w:rPr>
                <w:rFonts w:asciiTheme="minorHAnsi" w:hAnsiTheme="minorHAnsi" w:cs="Arial"/>
                <w:b/>
                <w:sz w:val="24"/>
                <w:szCs w:val="24"/>
              </w:rPr>
              <w:t>Grant Writer Email:</w:t>
            </w:r>
          </w:p>
        </w:tc>
        <w:tc>
          <w:tcPr>
            <w:tcW w:w="7260" w:type="dxa"/>
            <w:gridSpan w:val="3"/>
            <w:tcBorders>
              <w:top w:val="single" w:sz="8" w:space="0" w:color="auto"/>
              <w:bottom w:val="single" w:sz="8" w:space="0" w:color="auto"/>
            </w:tcBorders>
            <w:vAlign w:val="bottom"/>
          </w:tcPr>
          <w:p w14:paraId="672A2BB7" w14:textId="77777777" w:rsidR="00F315FE" w:rsidRPr="00EA4AF0" w:rsidRDefault="00F315FE" w:rsidP="009F0DAB">
            <w:pPr>
              <w:spacing w:before="120" w:after="0" w:line="360" w:lineRule="auto"/>
              <w:jc w:val="left"/>
              <w:rPr>
                <w:rFonts w:asciiTheme="minorHAnsi" w:hAnsiTheme="minorHAnsi" w:cs="Arial"/>
                <w:sz w:val="24"/>
                <w:szCs w:val="24"/>
              </w:rPr>
            </w:pPr>
          </w:p>
        </w:tc>
      </w:tr>
    </w:tbl>
    <w:p w14:paraId="391F1A67" w14:textId="77777777" w:rsidR="00895809" w:rsidRPr="00EA4AF0" w:rsidRDefault="00895809" w:rsidP="00B77045">
      <w:pPr>
        <w:spacing w:after="0" w:line="360" w:lineRule="auto"/>
        <w:rPr>
          <w:rFonts w:asciiTheme="minorHAnsi" w:hAnsiTheme="minorHAnsi" w:cs="Arial"/>
          <w:sz w:val="24"/>
          <w:szCs w:val="24"/>
        </w:rPr>
      </w:pPr>
    </w:p>
    <w:p w14:paraId="5B146D25" w14:textId="43789415" w:rsidR="00B77045" w:rsidRPr="00EA4AF0" w:rsidRDefault="00B77045" w:rsidP="00512E8C">
      <w:pPr>
        <w:spacing w:after="0" w:line="480" w:lineRule="auto"/>
        <w:rPr>
          <w:rFonts w:asciiTheme="minorHAnsi" w:hAnsiTheme="minorHAnsi" w:cs="Arial"/>
          <w:sz w:val="24"/>
          <w:szCs w:val="24"/>
        </w:rPr>
      </w:pPr>
      <w:r w:rsidRPr="00EA4AF0">
        <w:rPr>
          <w:rFonts w:asciiTheme="minorHAnsi" w:hAnsiTheme="minorHAnsi" w:cs="Arial"/>
          <w:sz w:val="24"/>
          <w:szCs w:val="24"/>
        </w:rPr>
        <w:t>I have read, understand, and agree to a</w:t>
      </w:r>
      <w:r w:rsidR="00F315FE" w:rsidRPr="00EA4AF0">
        <w:rPr>
          <w:rFonts w:asciiTheme="minorHAnsi" w:hAnsiTheme="minorHAnsi" w:cs="Arial"/>
          <w:sz w:val="24"/>
          <w:szCs w:val="24"/>
        </w:rPr>
        <w:t>ll terms and conditions herein.</w:t>
      </w: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
        <w:gridCol w:w="455"/>
        <w:gridCol w:w="2900"/>
        <w:gridCol w:w="1350"/>
        <w:gridCol w:w="1494"/>
        <w:gridCol w:w="756"/>
        <w:gridCol w:w="1530"/>
      </w:tblGrid>
      <w:tr w:rsidR="00F315FE" w:rsidRPr="00EA4AF0" w14:paraId="20D9207D" w14:textId="77777777" w:rsidTr="009F0DAB">
        <w:trPr>
          <w:trHeight w:val="20"/>
        </w:trPr>
        <w:tc>
          <w:tcPr>
            <w:tcW w:w="1050" w:type="dxa"/>
            <w:vAlign w:val="bottom"/>
          </w:tcPr>
          <w:p w14:paraId="399A863F" w14:textId="03C58918" w:rsidR="00F315FE" w:rsidRPr="00EA4AF0" w:rsidRDefault="00F315FE" w:rsidP="009F0DAB">
            <w:pPr>
              <w:tabs>
                <w:tab w:val="left" w:pos="4680"/>
                <w:tab w:val="left" w:pos="9360"/>
              </w:tabs>
              <w:spacing w:before="120" w:after="0" w:line="276" w:lineRule="auto"/>
              <w:jc w:val="left"/>
              <w:rPr>
                <w:rFonts w:asciiTheme="minorHAnsi" w:hAnsiTheme="minorHAnsi" w:cs="Arial"/>
                <w:b/>
                <w:sz w:val="24"/>
                <w:szCs w:val="24"/>
              </w:rPr>
            </w:pPr>
            <w:r w:rsidRPr="00EA4AF0">
              <w:rPr>
                <w:rFonts w:asciiTheme="minorHAnsi" w:hAnsiTheme="minorHAnsi" w:cs="Arial"/>
                <w:b/>
                <w:sz w:val="24"/>
                <w:szCs w:val="24"/>
              </w:rPr>
              <w:t>Signed:</w:t>
            </w:r>
          </w:p>
        </w:tc>
        <w:tc>
          <w:tcPr>
            <w:tcW w:w="6199" w:type="dxa"/>
            <w:gridSpan w:val="4"/>
            <w:tcBorders>
              <w:bottom w:val="single" w:sz="8" w:space="0" w:color="auto"/>
            </w:tcBorders>
            <w:vAlign w:val="bottom"/>
          </w:tcPr>
          <w:p w14:paraId="781CF653" w14:textId="77777777" w:rsidR="00F315FE" w:rsidRPr="00EA4AF0" w:rsidRDefault="00F315FE" w:rsidP="009F0DAB">
            <w:pPr>
              <w:tabs>
                <w:tab w:val="left" w:pos="4680"/>
                <w:tab w:val="left" w:pos="9360"/>
              </w:tabs>
              <w:spacing w:before="120" w:after="0" w:line="276" w:lineRule="auto"/>
              <w:jc w:val="left"/>
              <w:rPr>
                <w:rFonts w:asciiTheme="minorHAnsi" w:hAnsiTheme="minorHAnsi" w:cs="Arial"/>
                <w:sz w:val="24"/>
                <w:szCs w:val="24"/>
              </w:rPr>
            </w:pPr>
          </w:p>
        </w:tc>
        <w:tc>
          <w:tcPr>
            <w:tcW w:w="756" w:type="dxa"/>
            <w:vAlign w:val="bottom"/>
          </w:tcPr>
          <w:p w14:paraId="0A22CD62" w14:textId="0586144D" w:rsidR="00F315FE" w:rsidRPr="00EA4AF0" w:rsidRDefault="00F315FE" w:rsidP="009F0DAB">
            <w:pPr>
              <w:tabs>
                <w:tab w:val="left" w:pos="4680"/>
                <w:tab w:val="left" w:pos="9360"/>
              </w:tabs>
              <w:spacing w:before="120" w:after="0" w:line="276" w:lineRule="auto"/>
              <w:jc w:val="left"/>
              <w:rPr>
                <w:rFonts w:asciiTheme="minorHAnsi" w:hAnsiTheme="minorHAnsi" w:cs="Arial"/>
                <w:b/>
                <w:sz w:val="24"/>
                <w:szCs w:val="24"/>
              </w:rPr>
            </w:pPr>
            <w:r w:rsidRPr="00EA4AF0">
              <w:rPr>
                <w:rFonts w:asciiTheme="minorHAnsi" w:hAnsiTheme="minorHAnsi" w:cs="Arial"/>
                <w:b/>
                <w:sz w:val="24"/>
                <w:szCs w:val="24"/>
              </w:rPr>
              <w:t>Date:</w:t>
            </w:r>
          </w:p>
        </w:tc>
        <w:tc>
          <w:tcPr>
            <w:tcW w:w="1530" w:type="dxa"/>
            <w:tcBorders>
              <w:bottom w:val="single" w:sz="8" w:space="0" w:color="auto"/>
            </w:tcBorders>
            <w:vAlign w:val="bottom"/>
          </w:tcPr>
          <w:p w14:paraId="742DEC8F" w14:textId="77777777" w:rsidR="00F315FE" w:rsidRPr="00EA4AF0" w:rsidRDefault="00F315FE" w:rsidP="009F0DAB">
            <w:pPr>
              <w:tabs>
                <w:tab w:val="left" w:pos="4680"/>
                <w:tab w:val="left" w:pos="9360"/>
              </w:tabs>
              <w:spacing w:before="120" w:after="0" w:line="276" w:lineRule="auto"/>
              <w:jc w:val="left"/>
              <w:rPr>
                <w:rFonts w:asciiTheme="minorHAnsi" w:hAnsiTheme="minorHAnsi" w:cs="Arial"/>
                <w:sz w:val="24"/>
                <w:szCs w:val="24"/>
              </w:rPr>
            </w:pPr>
          </w:p>
        </w:tc>
      </w:tr>
      <w:tr w:rsidR="00F315FE" w:rsidRPr="00EA4AF0" w14:paraId="609896EA" w14:textId="77777777" w:rsidTr="009F0DAB">
        <w:trPr>
          <w:trHeight w:val="20"/>
        </w:trPr>
        <w:tc>
          <w:tcPr>
            <w:tcW w:w="1505" w:type="dxa"/>
            <w:gridSpan w:val="2"/>
            <w:vAlign w:val="bottom"/>
          </w:tcPr>
          <w:p w14:paraId="44C01CAC" w14:textId="4C291D42" w:rsidR="00F315FE" w:rsidRPr="00EA4AF0" w:rsidRDefault="00F315FE" w:rsidP="009F0DAB">
            <w:pPr>
              <w:tabs>
                <w:tab w:val="left" w:pos="4680"/>
                <w:tab w:val="left" w:pos="9360"/>
              </w:tabs>
              <w:spacing w:before="120" w:after="0" w:line="276" w:lineRule="auto"/>
              <w:jc w:val="left"/>
              <w:rPr>
                <w:rFonts w:asciiTheme="minorHAnsi" w:hAnsiTheme="minorHAnsi" w:cs="Arial"/>
                <w:b/>
                <w:sz w:val="24"/>
                <w:szCs w:val="24"/>
              </w:rPr>
            </w:pPr>
            <w:r w:rsidRPr="00EA4AF0">
              <w:rPr>
                <w:rFonts w:asciiTheme="minorHAnsi" w:hAnsiTheme="minorHAnsi" w:cs="Arial"/>
                <w:b/>
                <w:sz w:val="24"/>
                <w:szCs w:val="24"/>
              </w:rPr>
              <w:t>Print Name:</w:t>
            </w:r>
          </w:p>
        </w:tc>
        <w:tc>
          <w:tcPr>
            <w:tcW w:w="2900" w:type="dxa"/>
            <w:tcBorders>
              <w:bottom w:val="single" w:sz="8" w:space="0" w:color="auto"/>
            </w:tcBorders>
            <w:vAlign w:val="bottom"/>
          </w:tcPr>
          <w:p w14:paraId="1918D458" w14:textId="77777777" w:rsidR="00F315FE" w:rsidRPr="00EA4AF0" w:rsidRDefault="00F315FE" w:rsidP="009F0DAB">
            <w:pPr>
              <w:tabs>
                <w:tab w:val="left" w:pos="4680"/>
                <w:tab w:val="left" w:pos="9360"/>
              </w:tabs>
              <w:spacing w:before="120" w:after="0" w:line="276" w:lineRule="auto"/>
              <w:jc w:val="left"/>
              <w:rPr>
                <w:rFonts w:asciiTheme="minorHAnsi" w:hAnsiTheme="minorHAnsi" w:cs="Arial"/>
                <w:sz w:val="24"/>
                <w:szCs w:val="24"/>
              </w:rPr>
            </w:pPr>
          </w:p>
        </w:tc>
        <w:tc>
          <w:tcPr>
            <w:tcW w:w="1350" w:type="dxa"/>
            <w:vAlign w:val="bottom"/>
          </w:tcPr>
          <w:p w14:paraId="6896EFFC" w14:textId="60544803" w:rsidR="00F315FE" w:rsidRPr="00EA4AF0" w:rsidRDefault="00F315FE" w:rsidP="009F0DAB">
            <w:pPr>
              <w:tabs>
                <w:tab w:val="left" w:pos="4680"/>
                <w:tab w:val="left" w:pos="9360"/>
              </w:tabs>
              <w:spacing w:before="120" w:after="0" w:line="276" w:lineRule="auto"/>
              <w:jc w:val="left"/>
              <w:rPr>
                <w:rFonts w:asciiTheme="minorHAnsi" w:hAnsiTheme="minorHAnsi" w:cs="Arial"/>
                <w:b/>
                <w:sz w:val="24"/>
                <w:szCs w:val="24"/>
              </w:rPr>
            </w:pPr>
            <w:r w:rsidRPr="00EA4AF0">
              <w:rPr>
                <w:rFonts w:asciiTheme="minorHAnsi" w:hAnsiTheme="minorHAnsi" w:cs="Arial"/>
                <w:b/>
                <w:sz w:val="24"/>
                <w:szCs w:val="24"/>
              </w:rPr>
              <w:t>Print Title:</w:t>
            </w:r>
          </w:p>
        </w:tc>
        <w:tc>
          <w:tcPr>
            <w:tcW w:w="3780" w:type="dxa"/>
            <w:gridSpan w:val="3"/>
            <w:tcBorders>
              <w:bottom w:val="single" w:sz="8" w:space="0" w:color="auto"/>
            </w:tcBorders>
            <w:vAlign w:val="bottom"/>
          </w:tcPr>
          <w:p w14:paraId="01818359" w14:textId="77777777" w:rsidR="00F315FE" w:rsidRPr="00EA4AF0" w:rsidRDefault="00F315FE" w:rsidP="009F0DAB">
            <w:pPr>
              <w:tabs>
                <w:tab w:val="left" w:pos="4680"/>
                <w:tab w:val="left" w:pos="9360"/>
              </w:tabs>
              <w:spacing w:before="120" w:after="0" w:line="276" w:lineRule="auto"/>
              <w:jc w:val="left"/>
              <w:rPr>
                <w:rFonts w:asciiTheme="minorHAnsi" w:hAnsiTheme="minorHAnsi" w:cs="Arial"/>
                <w:sz w:val="24"/>
                <w:szCs w:val="24"/>
              </w:rPr>
            </w:pPr>
          </w:p>
        </w:tc>
      </w:tr>
    </w:tbl>
    <w:p w14:paraId="331ACC5C" w14:textId="04EFA605" w:rsidR="001C3237" w:rsidRPr="00EA4AF0" w:rsidRDefault="00266FEA" w:rsidP="00D72160">
      <w:pPr>
        <w:pStyle w:val="Heading2"/>
      </w:pPr>
      <w:bookmarkStart w:id="15" w:name="_Toc457574408"/>
      <w:r w:rsidRPr="00EA4AF0">
        <w:lastRenderedPageBreak/>
        <w:t>Agency</w:t>
      </w:r>
      <w:r w:rsidR="001C3237" w:rsidRPr="00EA4AF0">
        <w:t xml:space="preserve"> Profile</w:t>
      </w:r>
      <w:bookmarkEnd w:id="15"/>
    </w:p>
    <w:tbl>
      <w:tblPr>
        <w:tblStyle w:val="TableGrid"/>
        <w:tblW w:w="9360" w:type="dxa"/>
        <w:tblLook w:val="04A0" w:firstRow="1" w:lastRow="0" w:firstColumn="1" w:lastColumn="0" w:noHBand="0" w:noVBand="1"/>
      </w:tblPr>
      <w:tblGrid>
        <w:gridCol w:w="4377"/>
        <w:gridCol w:w="2262"/>
        <w:gridCol w:w="2721"/>
      </w:tblGrid>
      <w:tr w:rsidR="00672241" w:rsidRPr="00EA4AF0" w14:paraId="3049E282" w14:textId="77777777" w:rsidTr="009F0DAB">
        <w:trPr>
          <w:trHeight w:val="20"/>
        </w:trPr>
        <w:tc>
          <w:tcPr>
            <w:tcW w:w="4377" w:type="dxa"/>
            <w:shd w:val="clear" w:color="auto" w:fill="D7E7F0" w:themeFill="accent1" w:themeFillTint="33"/>
            <w:vAlign w:val="bottom"/>
          </w:tcPr>
          <w:p w14:paraId="0013ED65" w14:textId="77777777" w:rsidR="00672241" w:rsidRPr="00EA4AF0" w:rsidRDefault="00672241" w:rsidP="009F0DAB">
            <w:pPr>
              <w:spacing w:before="120" w:after="0" w:line="276" w:lineRule="auto"/>
              <w:jc w:val="left"/>
              <w:rPr>
                <w:rFonts w:asciiTheme="minorHAnsi" w:hAnsiTheme="minorHAnsi" w:cs="Arial"/>
                <w:sz w:val="24"/>
                <w:szCs w:val="24"/>
              </w:rPr>
            </w:pPr>
            <w:r w:rsidRPr="00EA4AF0">
              <w:rPr>
                <w:rFonts w:asciiTheme="minorHAnsi" w:hAnsiTheme="minorHAnsi" w:cs="Arial"/>
                <w:sz w:val="24"/>
                <w:szCs w:val="24"/>
              </w:rPr>
              <w:t xml:space="preserve">Project </w:t>
            </w:r>
            <w:r w:rsidR="00C20BEC" w:rsidRPr="00EA4AF0">
              <w:rPr>
                <w:rFonts w:asciiTheme="minorHAnsi" w:hAnsiTheme="minorHAnsi" w:cs="Arial"/>
                <w:sz w:val="24"/>
                <w:szCs w:val="24"/>
              </w:rPr>
              <w:t xml:space="preserve">HD </w:t>
            </w:r>
            <w:r w:rsidRPr="00EA4AF0">
              <w:rPr>
                <w:rFonts w:asciiTheme="minorHAnsi" w:hAnsiTheme="minorHAnsi" w:cs="Arial"/>
                <w:sz w:val="24"/>
                <w:szCs w:val="24"/>
              </w:rPr>
              <w:t xml:space="preserve">Number: </w:t>
            </w:r>
            <w:r w:rsidRPr="00EA4AF0">
              <w:rPr>
                <w:rFonts w:asciiTheme="minorHAnsi" w:hAnsiTheme="minorHAnsi" w:cs="Arial"/>
                <w:i/>
                <w:sz w:val="24"/>
                <w:szCs w:val="24"/>
              </w:rPr>
              <w:t xml:space="preserve">(Assigned by </w:t>
            </w:r>
            <w:r w:rsidR="007F07EB" w:rsidRPr="00EA4AF0">
              <w:rPr>
                <w:rFonts w:asciiTheme="minorHAnsi" w:hAnsiTheme="minorHAnsi" w:cs="Arial"/>
                <w:i/>
                <w:sz w:val="24"/>
                <w:szCs w:val="24"/>
              </w:rPr>
              <w:t>DPBH</w:t>
            </w:r>
            <w:r w:rsidRPr="00EA4AF0">
              <w:rPr>
                <w:rFonts w:asciiTheme="minorHAnsi" w:hAnsiTheme="minorHAnsi" w:cs="Arial"/>
                <w:i/>
                <w:sz w:val="24"/>
                <w:szCs w:val="24"/>
              </w:rPr>
              <w:t>)</w:t>
            </w:r>
          </w:p>
        </w:tc>
        <w:tc>
          <w:tcPr>
            <w:tcW w:w="4983" w:type="dxa"/>
            <w:gridSpan w:val="2"/>
            <w:shd w:val="clear" w:color="auto" w:fill="D7E7F0" w:themeFill="accent1" w:themeFillTint="33"/>
            <w:vAlign w:val="bottom"/>
          </w:tcPr>
          <w:p w14:paraId="1786FAA2" w14:textId="77777777" w:rsidR="00672241" w:rsidRPr="00EA4AF0" w:rsidRDefault="00672241" w:rsidP="009F0DAB">
            <w:pPr>
              <w:spacing w:before="120" w:after="0" w:line="276" w:lineRule="auto"/>
              <w:jc w:val="left"/>
              <w:rPr>
                <w:rFonts w:asciiTheme="minorHAnsi" w:hAnsiTheme="minorHAnsi" w:cs="Arial"/>
                <w:sz w:val="24"/>
                <w:szCs w:val="24"/>
              </w:rPr>
            </w:pPr>
          </w:p>
        </w:tc>
      </w:tr>
      <w:tr w:rsidR="00672241" w:rsidRPr="00EA4AF0" w14:paraId="1A58BFDE" w14:textId="77777777" w:rsidTr="009F0DAB">
        <w:trPr>
          <w:trHeight w:val="20"/>
        </w:trPr>
        <w:tc>
          <w:tcPr>
            <w:tcW w:w="4377" w:type="dxa"/>
            <w:shd w:val="clear" w:color="auto" w:fill="D7E7F0" w:themeFill="accent1" w:themeFillTint="33"/>
            <w:vAlign w:val="bottom"/>
          </w:tcPr>
          <w:p w14:paraId="1D836B91" w14:textId="77777777" w:rsidR="00672241" w:rsidRPr="00EA4AF0" w:rsidRDefault="00672241" w:rsidP="009F0DAB">
            <w:pPr>
              <w:spacing w:before="120" w:after="0" w:line="276" w:lineRule="auto"/>
              <w:jc w:val="left"/>
              <w:rPr>
                <w:rFonts w:asciiTheme="minorHAnsi" w:hAnsiTheme="minorHAnsi" w:cs="Arial"/>
                <w:sz w:val="24"/>
                <w:szCs w:val="24"/>
              </w:rPr>
            </w:pPr>
            <w:r w:rsidRPr="00EA4AF0">
              <w:rPr>
                <w:rFonts w:asciiTheme="minorHAnsi" w:hAnsiTheme="minorHAnsi" w:cs="Arial"/>
                <w:sz w:val="24"/>
                <w:szCs w:val="24"/>
              </w:rPr>
              <w:t xml:space="preserve">Application Number: </w:t>
            </w:r>
            <w:r w:rsidRPr="00EA4AF0">
              <w:rPr>
                <w:rFonts w:asciiTheme="minorHAnsi" w:hAnsiTheme="minorHAnsi" w:cs="Arial"/>
                <w:i/>
                <w:sz w:val="24"/>
                <w:szCs w:val="24"/>
              </w:rPr>
              <w:t>(Assigned by RWPB)</w:t>
            </w:r>
          </w:p>
        </w:tc>
        <w:tc>
          <w:tcPr>
            <w:tcW w:w="4983" w:type="dxa"/>
            <w:gridSpan w:val="2"/>
            <w:shd w:val="clear" w:color="auto" w:fill="D7E7F0" w:themeFill="accent1" w:themeFillTint="33"/>
            <w:vAlign w:val="bottom"/>
          </w:tcPr>
          <w:p w14:paraId="55C24EE0" w14:textId="77777777" w:rsidR="00672241" w:rsidRPr="00EA4AF0" w:rsidRDefault="00672241" w:rsidP="009F0DAB">
            <w:pPr>
              <w:spacing w:before="120" w:after="0" w:line="276" w:lineRule="auto"/>
              <w:jc w:val="left"/>
              <w:rPr>
                <w:rFonts w:asciiTheme="minorHAnsi" w:hAnsiTheme="minorHAnsi" w:cs="Arial"/>
                <w:sz w:val="24"/>
                <w:szCs w:val="24"/>
              </w:rPr>
            </w:pPr>
          </w:p>
        </w:tc>
      </w:tr>
      <w:tr w:rsidR="00672241" w:rsidRPr="00EA4AF0" w14:paraId="49D35606" w14:textId="77777777" w:rsidTr="009F0DAB">
        <w:trPr>
          <w:trHeight w:val="20"/>
        </w:trPr>
        <w:tc>
          <w:tcPr>
            <w:tcW w:w="4377" w:type="dxa"/>
            <w:vAlign w:val="bottom"/>
          </w:tcPr>
          <w:p w14:paraId="59C56EFB" w14:textId="203B31C6" w:rsidR="00672241" w:rsidRPr="00EA4AF0" w:rsidRDefault="00672241" w:rsidP="00CD6164">
            <w:pPr>
              <w:spacing w:before="120" w:after="0" w:line="276" w:lineRule="auto"/>
              <w:jc w:val="left"/>
              <w:rPr>
                <w:rFonts w:asciiTheme="minorHAnsi" w:hAnsiTheme="minorHAnsi" w:cs="Arial"/>
                <w:sz w:val="24"/>
                <w:szCs w:val="24"/>
              </w:rPr>
            </w:pPr>
            <w:r w:rsidRPr="00EA4AF0">
              <w:rPr>
                <w:rFonts w:asciiTheme="minorHAnsi" w:hAnsiTheme="minorHAnsi" w:cs="Arial"/>
                <w:sz w:val="24"/>
                <w:szCs w:val="24"/>
              </w:rPr>
              <w:t>Project Name</w:t>
            </w:r>
            <w:r w:rsidR="00CD6164" w:rsidRPr="00EA4AF0">
              <w:rPr>
                <w:rFonts w:asciiTheme="minorHAnsi" w:hAnsiTheme="minorHAnsi" w:cs="Arial"/>
                <w:sz w:val="24"/>
                <w:szCs w:val="24"/>
              </w:rPr>
              <w:t>:</w:t>
            </w:r>
          </w:p>
        </w:tc>
        <w:tc>
          <w:tcPr>
            <w:tcW w:w="4983" w:type="dxa"/>
            <w:gridSpan w:val="2"/>
            <w:vAlign w:val="bottom"/>
          </w:tcPr>
          <w:p w14:paraId="063F6A08" w14:textId="77777777" w:rsidR="00672241" w:rsidRPr="00EA4AF0" w:rsidRDefault="00672241" w:rsidP="009F0DAB">
            <w:pPr>
              <w:spacing w:before="120" w:after="0" w:line="276" w:lineRule="auto"/>
              <w:jc w:val="left"/>
              <w:rPr>
                <w:rFonts w:asciiTheme="minorHAnsi" w:hAnsiTheme="minorHAnsi" w:cs="Arial"/>
                <w:sz w:val="24"/>
                <w:szCs w:val="24"/>
              </w:rPr>
            </w:pPr>
          </w:p>
        </w:tc>
      </w:tr>
      <w:tr w:rsidR="00672241" w:rsidRPr="00EA4AF0" w14:paraId="699813D6" w14:textId="77777777" w:rsidTr="009F0DAB">
        <w:trPr>
          <w:trHeight w:val="20"/>
        </w:trPr>
        <w:tc>
          <w:tcPr>
            <w:tcW w:w="4377" w:type="dxa"/>
            <w:vAlign w:val="bottom"/>
          </w:tcPr>
          <w:p w14:paraId="4B9808F5" w14:textId="77777777" w:rsidR="00672241" w:rsidRPr="00EA4AF0" w:rsidRDefault="00672241" w:rsidP="009F0DAB">
            <w:pPr>
              <w:spacing w:before="120" w:after="0" w:line="276" w:lineRule="auto"/>
              <w:jc w:val="left"/>
              <w:rPr>
                <w:rFonts w:asciiTheme="minorHAnsi" w:hAnsiTheme="minorHAnsi" w:cs="Arial"/>
                <w:sz w:val="24"/>
                <w:szCs w:val="24"/>
              </w:rPr>
            </w:pPr>
            <w:r w:rsidRPr="00EA4AF0">
              <w:rPr>
                <w:rFonts w:asciiTheme="minorHAnsi" w:hAnsiTheme="minorHAnsi" w:cs="Arial"/>
                <w:sz w:val="24"/>
                <w:szCs w:val="24"/>
              </w:rPr>
              <w:t>Organization Name:</w:t>
            </w:r>
          </w:p>
        </w:tc>
        <w:tc>
          <w:tcPr>
            <w:tcW w:w="4983" w:type="dxa"/>
            <w:gridSpan w:val="2"/>
            <w:vAlign w:val="bottom"/>
          </w:tcPr>
          <w:p w14:paraId="229C849C" w14:textId="77777777" w:rsidR="00672241" w:rsidRPr="00EA4AF0" w:rsidRDefault="00672241" w:rsidP="009F0DAB">
            <w:pPr>
              <w:spacing w:before="120" w:after="0" w:line="276" w:lineRule="auto"/>
              <w:jc w:val="left"/>
              <w:rPr>
                <w:rFonts w:asciiTheme="minorHAnsi" w:hAnsiTheme="minorHAnsi" w:cs="Arial"/>
                <w:sz w:val="24"/>
                <w:szCs w:val="24"/>
              </w:rPr>
            </w:pPr>
          </w:p>
        </w:tc>
      </w:tr>
      <w:tr w:rsidR="00672241" w:rsidRPr="00EA4AF0" w14:paraId="2E55F3FA" w14:textId="77777777" w:rsidTr="009F0DAB">
        <w:trPr>
          <w:trHeight w:val="20"/>
        </w:trPr>
        <w:tc>
          <w:tcPr>
            <w:tcW w:w="4377" w:type="dxa"/>
            <w:vAlign w:val="bottom"/>
          </w:tcPr>
          <w:p w14:paraId="0A3DD74E" w14:textId="77777777" w:rsidR="00672241" w:rsidRPr="00EA4AF0" w:rsidRDefault="00672241" w:rsidP="009F0DAB">
            <w:pPr>
              <w:spacing w:before="120" w:after="0" w:line="276" w:lineRule="auto"/>
              <w:jc w:val="left"/>
              <w:rPr>
                <w:rFonts w:asciiTheme="minorHAnsi" w:hAnsiTheme="minorHAnsi" w:cs="Arial"/>
                <w:sz w:val="24"/>
                <w:szCs w:val="24"/>
              </w:rPr>
            </w:pPr>
            <w:r w:rsidRPr="00EA4AF0">
              <w:rPr>
                <w:rFonts w:asciiTheme="minorHAnsi" w:hAnsiTheme="minorHAnsi" w:cs="Arial"/>
                <w:sz w:val="24"/>
                <w:szCs w:val="24"/>
              </w:rPr>
              <w:t>Organization Website:</w:t>
            </w:r>
          </w:p>
        </w:tc>
        <w:tc>
          <w:tcPr>
            <w:tcW w:w="4983" w:type="dxa"/>
            <w:gridSpan w:val="2"/>
            <w:vAlign w:val="bottom"/>
          </w:tcPr>
          <w:p w14:paraId="017987A8" w14:textId="77777777" w:rsidR="00672241" w:rsidRPr="00EA4AF0" w:rsidRDefault="00672241" w:rsidP="009F0DAB">
            <w:pPr>
              <w:spacing w:before="120" w:after="0" w:line="276" w:lineRule="auto"/>
              <w:jc w:val="left"/>
              <w:rPr>
                <w:rFonts w:asciiTheme="minorHAnsi" w:hAnsiTheme="minorHAnsi" w:cs="Arial"/>
                <w:sz w:val="24"/>
                <w:szCs w:val="24"/>
              </w:rPr>
            </w:pPr>
          </w:p>
        </w:tc>
      </w:tr>
      <w:tr w:rsidR="00FF2056" w:rsidRPr="00EA4AF0" w14:paraId="31837CE5" w14:textId="77777777" w:rsidTr="009F0DAB">
        <w:trPr>
          <w:trHeight w:val="20"/>
        </w:trPr>
        <w:tc>
          <w:tcPr>
            <w:tcW w:w="4377" w:type="dxa"/>
            <w:vAlign w:val="bottom"/>
          </w:tcPr>
          <w:p w14:paraId="3FD9A983" w14:textId="1C5B2A25" w:rsidR="00FF2056" w:rsidRPr="00EA4AF0" w:rsidRDefault="00FF2056" w:rsidP="009F0DAB">
            <w:pPr>
              <w:spacing w:before="120" w:after="0" w:line="276" w:lineRule="auto"/>
              <w:jc w:val="left"/>
              <w:rPr>
                <w:rFonts w:asciiTheme="minorHAnsi" w:hAnsiTheme="minorHAnsi" w:cs="Arial"/>
                <w:sz w:val="24"/>
                <w:szCs w:val="24"/>
              </w:rPr>
            </w:pPr>
            <w:r w:rsidRPr="00EA4AF0">
              <w:rPr>
                <w:rFonts w:asciiTheme="minorHAnsi" w:hAnsiTheme="minorHAnsi" w:cs="Arial"/>
                <w:sz w:val="24"/>
                <w:szCs w:val="24"/>
              </w:rPr>
              <w:t>Organization Telephone Number</w:t>
            </w:r>
          </w:p>
        </w:tc>
        <w:tc>
          <w:tcPr>
            <w:tcW w:w="4983" w:type="dxa"/>
            <w:gridSpan w:val="2"/>
            <w:vAlign w:val="bottom"/>
          </w:tcPr>
          <w:p w14:paraId="1C48D797" w14:textId="77777777" w:rsidR="00FF2056" w:rsidRPr="00EA4AF0" w:rsidRDefault="00FF2056" w:rsidP="009F0DAB">
            <w:pPr>
              <w:spacing w:before="120" w:after="0" w:line="276" w:lineRule="auto"/>
              <w:jc w:val="left"/>
              <w:rPr>
                <w:rFonts w:asciiTheme="minorHAnsi" w:hAnsiTheme="minorHAnsi" w:cs="Arial"/>
                <w:sz w:val="24"/>
                <w:szCs w:val="24"/>
              </w:rPr>
            </w:pPr>
          </w:p>
        </w:tc>
      </w:tr>
      <w:tr w:rsidR="00672241" w:rsidRPr="00EA4AF0" w14:paraId="08670834" w14:textId="77777777" w:rsidTr="009F0DAB">
        <w:trPr>
          <w:trHeight w:val="20"/>
        </w:trPr>
        <w:tc>
          <w:tcPr>
            <w:tcW w:w="4377" w:type="dxa"/>
            <w:vAlign w:val="bottom"/>
          </w:tcPr>
          <w:p w14:paraId="327D7D49" w14:textId="77777777" w:rsidR="00672241" w:rsidRPr="00EA4AF0" w:rsidRDefault="00672241" w:rsidP="009F0DAB">
            <w:pPr>
              <w:spacing w:before="120" w:after="0" w:line="276" w:lineRule="auto"/>
              <w:jc w:val="left"/>
              <w:rPr>
                <w:rFonts w:asciiTheme="minorHAnsi" w:hAnsiTheme="minorHAnsi" w:cs="Arial"/>
                <w:sz w:val="24"/>
                <w:szCs w:val="24"/>
              </w:rPr>
            </w:pPr>
            <w:r w:rsidRPr="00EA4AF0">
              <w:rPr>
                <w:rFonts w:asciiTheme="minorHAnsi" w:hAnsiTheme="minorHAnsi" w:cs="Arial"/>
                <w:sz w:val="24"/>
                <w:szCs w:val="24"/>
              </w:rPr>
              <w:t>Organization Address:</w:t>
            </w:r>
          </w:p>
        </w:tc>
        <w:tc>
          <w:tcPr>
            <w:tcW w:w="4983" w:type="dxa"/>
            <w:gridSpan w:val="2"/>
            <w:vAlign w:val="bottom"/>
          </w:tcPr>
          <w:p w14:paraId="133C3918" w14:textId="77777777" w:rsidR="00672241" w:rsidRPr="00EA4AF0" w:rsidRDefault="00672241" w:rsidP="009F0DAB">
            <w:pPr>
              <w:spacing w:before="120" w:after="0" w:line="276" w:lineRule="auto"/>
              <w:jc w:val="left"/>
              <w:rPr>
                <w:rFonts w:asciiTheme="minorHAnsi" w:hAnsiTheme="minorHAnsi" w:cs="Arial"/>
                <w:sz w:val="24"/>
                <w:szCs w:val="24"/>
              </w:rPr>
            </w:pPr>
          </w:p>
        </w:tc>
      </w:tr>
      <w:tr w:rsidR="00672241" w:rsidRPr="00EA4AF0" w14:paraId="41B49CA6" w14:textId="77777777" w:rsidTr="009F0DAB">
        <w:trPr>
          <w:trHeight w:val="20"/>
        </w:trPr>
        <w:tc>
          <w:tcPr>
            <w:tcW w:w="4377" w:type="dxa"/>
            <w:vAlign w:val="bottom"/>
          </w:tcPr>
          <w:p w14:paraId="73B270BE" w14:textId="77777777" w:rsidR="00672241" w:rsidRPr="00EA4AF0" w:rsidRDefault="00672241" w:rsidP="009F0DAB">
            <w:pPr>
              <w:spacing w:before="120" w:after="0" w:line="276" w:lineRule="auto"/>
              <w:jc w:val="left"/>
              <w:rPr>
                <w:rFonts w:asciiTheme="minorHAnsi" w:hAnsiTheme="minorHAnsi" w:cs="Arial"/>
                <w:sz w:val="24"/>
                <w:szCs w:val="24"/>
              </w:rPr>
            </w:pPr>
            <w:r w:rsidRPr="00EA4AF0">
              <w:rPr>
                <w:rFonts w:asciiTheme="minorHAnsi" w:hAnsiTheme="minorHAnsi" w:cs="Arial"/>
                <w:sz w:val="24"/>
                <w:szCs w:val="24"/>
              </w:rPr>
              <w:t>Organization City, State:</w:t>
            </w:r>
          </w:p>
        </w:tc>
        <w:tc>
          <w:tcPr>
            <w:tcW w:w="4983" w:type="dxa"/>
            <w:gridSpan w:val="2"/>
            <w:vAlign w:val="bottom"/>
          </w:tcPr>
          <w:p w14:paraId="1F9C13E9" w14:textId="77777777" w:rsidR="00672241" w:rsidRPr="00EA4AF0" w:rsidRDefault="00672241" w:rsidP="009F0DAB">
            <w:pPr>
              <w:spacing w:before="120" w:after="0" w:line="276" w:lineRule="auto"/>
              <w:jc w:val="left"/>
              <w:rPr>
                <w:rFonts w:asciiTheme="minorHAnsi" w:hAnsiTheme="minorHAnsi" w:cs="Arial"/>
                <w:sz w:val="24"/>
                <w:szCs w:val="24"/>
              </w:rPr>
            </w:pPr>
          </w:p>
        </w:tc>
      </w:tr>
      <w:tr w:rsidR="00672241" w:rsidRPr="00EA4AF0" w14:paraId="5EDB6CDF" w14:textId="77777777" w:rsidTr="009F0DAB">
        <w:trPr>
          <w:trHeight w:val="20"/>
        </w:trPr>
        <w:tc>
          <w:tcPr>
            <w:tcW w:w="4377" w:type="dxa"/>
            <w:vAlign w:val="bottom"/>
          </w:tcPr>
          <w:p w14:paraId="48EA5F53" w14:textId="77777777" w:rsidR="00672241" w:rsidRPr="00EA4AF0" w:rsidRDefault="00672241" w:rsidP="009F0DAB">
            <w:pPr>
              <w:spacing w:before="120" w:after="0" w:line="276" w:lineRule="auto"/>
              <w:jc w:val="left"/>
              <w:rPr>
                <w:rFonts w:asciiTheme="minorHAnsi" w:hAnsiTheme="minorHAnsi" w:cs="Arial"/>
                <w:sz w:val="24"/>
                <w:szCs w:val="24"/>
              </w:rPr>
            </w:pPr>
            <w:r w:rsidRPr="00EA4AF0">
              <w:rPr>
                <w:rFonts w:asciiTheme="minorHAnsi" w:hAnsiTheme="minorHAnsi" w:cs="Arial"/>
                <w:sz w:val="24"/>
                <w:szCs w:val="24"/>
              </w:rPr>
              <w:t>Organization Zip Code:</w:t>
            </w:r>
          </w:p>
        </w:tc>
        <w:tc>
          <w:tcPr>
            <w:tcW w:w="4983" w:type="dxa"/>
            <w:gridSpan w:val="2"/>
            <w:vAlign w:val="bottom"/>
          </w:tcPr>
          <w:p w14:paraId="6257D6E1" w14:textId="77777777" w:rsidR="00672241" w:rsidRPr="00EA4AF0" w:rsidRDefault="00672241" w:rsidP="009F0DAB">
            <w:pPr>
              <w:spacing w:before="120" w:after="0" w:line="276" w:lineRule="auto"/>
              <w:jc w:val="left"/>
              <w:rPr>
                <w:rFonts w:asciiTheme="minorHAnsi" w:hAnsiTheme="minorHAnsi" w:cs="Arial"/>
                <w:sz w:val="24"/>
                <w:szCs w:val="24"/>
              </w:rPr>
            </w:pPr>
          </w:p>
        </w:tc>
      </w:tr>
      <w:tr w:rsidR="00672241" w:rsidRPr="00EA4AF0" w14:paraId="172BE8C6" w14:textId="77777777" w:rsidTr="009F0DAB">
        <w:trPr>
          <w:trHeight w:val="20"/>
        </w:trPr>
        <w:tc>
          <w:tcPr>
            <w:tcW w:w="4377" w:type="dxa"/>
            <w:vAlign w:val="bottom"/>
          </w:tcPr>
          <w:p w14:paraId="22EC9FE0" w14:textId="3D8AD5B9" w:rsidR="00672241" w:rsidRPr="00EA4AF0" w:rsidRDefault="00672241" w:rsidP="009F0DAB">
            <w:pPr>
              <w:spacing w:before="120" w:after="0" w:line="276" w:lineRule="auto"/>
              <w:jc w:val="left"/>
              <w:rPr>
                <w:rFonts w:asciiTheme="minorHAnsi" w:hAnsiTheme="minorHAnsi" w:cs="Arial"/>
                <w:sz w:val="24"/>
                <w:szCs w:val="24"/>
              </w:rPr>
            </w:pPr>
            <w:r w:rsidRPr="00EA4AF0">
              <w:rPr>
                <w:rFonts w:asciiTheme="minorHAnsi" w:hAnsiTheme="minorHAnsi" w:cs="Arial"/>
                <w:sz w:val="24"/>
                <w:szCs w:val="24"/>
              </w:rPr>
              <w:t>Employer ID Number</w:t>
            </w:r>
            <w:r w:rsidR="009B6FEA" w:rsidRPr="00EA4AF0">
              <w:rPr>
                <w:rFonts w:asciiTheme="minorHAnsi" w:hAnsiTheme="minorHAnsi" w:cs="Arial"/>
                <w:sz w:val="24"/>
                <w:szCs w:val="24"/>
              </w:rPr>
              <w:t xml:space="preserve"> (EIN)</w:t>
            </w:r>
            <w:r w:rsidRPr="00EA4AF0">
              <w:rPr>
                <w:rFonts w:asciiTheme="minorHAnsi" w:hAnsiTheme="minorHAnsi" w:cs="Arial"/>
                <w:sz w:val="24"/>
                <w:szCs w:val="24"/>
              </w:rPr>
              <w:t>:</w:t>
            </w:r>
          </w:p>
        </w:tc>
        <w:tc>
          <w:tcPr>
            <w:tcW w:w="4983" w:type="dxa"/>
            <w:gridSpan w:val="2"/>
            <w:vAlign w:val="bottom"/>
          </w:tcPr>
          <w:p w14:paraId="6ABE0753" w14:textId="77777777" w:rsidR="00672241" w:rsidRPr="00EA4AF0" w:rsidRDefault="00672241" w:rsidP="009F0DAB">
            <w:pPr>
              <w:spacing w:before="120" w:after="0" w:line="276" w:lineRule="auto"/>
              <w:jc w:val="left"/>
              <w:rPr>
                <w:rFonts w:asciiTheme="minorHAnsi" w:hAnsiTheme="minorHAnsi" w:cs="Arial"/>
                <w:sz w:val="24"/>
                <w:szCs w:val="24"/>
              </w:rPr>
            </w:pPr>
          </w:p>
        </w:tc>
      </w:tr>
      <w:tr w:rsidR="00672241" w:rsidRPr="00EA4AF0" w14:paraId="647B8A17" w14:textId="77777777" w:rsidTr="009F0DAB">
        <w:trPr>
          <w:trHeight w:val="20"/>
        </w:trPr>
        <w:tc>
          <w:tcPr>
            <w:tcW w:w="4377" w:type="dxa"/>
            <w:vAlign w:val="bottom"/>
          </w:tcPr>
          <w:p w14:paraId="0A8DC3CF" w14:textId="64EB07E3" w:rsidR="00672241" w:rsidRPr="00EA4AF0" w:rsidRDefault="00672241" w:rsidP="009F0DAB">
            <w:pPr>
              <w:spacing w:before="120" w:after="0" w:line="276" w:lineRule="auto"/>
              <w:jc w:val="left"/>
              <w:rPr>
                <w:rFonts w:asciiTheme="minorHAnsi" w:hAnsiTheme="minorHAnsi" w:cs="Arial"/>
                <w:sz w:val="24"/>
                <w:szCs w:val="24"/>
              </w:rPr>
            </w:pPr>
            <w:r w:rsidRPr="00EA4AF0">
              <w:rPr>
                <w:rFonts w:asciiTheme="minorHAnsi" w:hAnsiTheme="minorHAnsi" w:cs="Arial"/>
                <w:sz w:val="24"/>
                <w:szCs w:val="24"/>
              </w:rPr>
              <w:t>D</w:t>
            </w:r>
            <w:r w:rsidR="0060186D" w:rsidRPr="00EA4AF0">
              <w:rPr>
                <w:rFonts w:asciiTheme="minorHAnsi" w:hAnsiTheme="minorHAnsi" w:cs="Arial"/>
                <w:sz w:val="24"/>
                <w:szCs w:val="24"/>
              </w:rPr>
              <w:t>UN</w:t>
            </w:r>
            <w:r w:rsidRPr="00EA4AF0">
              <w:rPr>
                <w:rFonts w:asciiTheme="minorHAnsi" w:hAnsiTheme="minorHAnsi" w:cs="Arial"/>
                <w:sz w:val="24"/>
                <w:szCs w:val="24"/>
              </w:rPr>
              <w:t>S Number:</w:t>
            </w:r>
          </w:p>
        </w:tc>
        <w:tc>
          <w:tcPr>
            <w:tcW w:w="4983" w:type="dxa"/>
            <w:gridSpan w:val="2"/>
            <w:vAlign w:val="bottom"/>
          </w:tcPr>
          <w:p w14:paraId="7B9D816F" w14:textId="77777777" w:rsidR="00672241" w:rsidRPr="00EA4AF0" w:rsidRDefault="00672241" w:rsidP="009F0DAB">
            <w:pPr>
              <w:spacing w:before="120" w:after="0" w:line="276" w:lineRule="auto"/>
              <w:jc w:val="left"/>
              <w:rPr>
                <w:rFonts w:asciiTheme="minorHAnsi" w:hAnsiTheme="minorHAnsi" w:cs="Arial"/>
                <w:sz w:val="24"/>
                <w:szCs w:val="24"/>
              </w:rPr>
            </w:pPr>
          </w:p>
        </w:tc>
      </w:tr>
      <w:tr w:rsidR="009F0DAB" w:rsidRPr="00EA4AF0" w14:paraId="361AA4DB" w14:textId="77777777" w:rsidTr="009F0DAB">
        <w:trPr>
          <w:trHeight w:val="20"/>
        </w:trPr>
        <w:tc>
          <w:tcPr>
            <w:tcW w:w="4377" w:type="dxa"/>
            <w:vAlign w:val="bottom"/>
          </w:tcPr>
          <w:p w14:paraId="67497859" w14:textId="04763E94" w:rsidR="009F0DAB" w:rsidRPr="00EA4AF0" w:rsidRDefault="0060186D" w:rsidP="0060186D">
            <w:pPr>
              <w:spacing w:before="120" w:after="0" w:line="276" w:lineRule="auto"/>
              <w:jc w:val="left"/>
              <w:rPr>
                <w:rFonts w:asciiTheme="minorHAnsi" w:hAnsiTheme="minorHAnsi" w:cs="Arial"/>
                <w:sz w:val="24"/>
                <w:szCs w:val="24"/>
              </w:rPr>
            </w:pPr>
            <w:r w:rsidRPr="00EA4AF0">
              <w:rPr>
                <w:rFonts w:asciiTheme="minorHAnsi" w:hAnsiTheme="minorHAnsi" w:cs="Arial"/>
                <w:sz w:val="24"/>
                <w:szCs w:val="24"/>
              </w:rPr>
              <w:t>Type of Applicant:</w:t>
            </w:r>
          </w:p>
        </w:tc>
        <w:tc>
          <w:tcPr>
            <w:tcW w:w="4983" w:type="dxa"/>
            <w:gridSpan w:val="2"/>
            <w:vAlign w:val="bottom"/>
          </w:tcPr>
          <w:p w14:paraId="089ACF98" w14:textId="77777777" w:rsidR="009F0DAB" w:rsidRPr="00EA4AF0" w:rsidRDefault="009F0DAB" w:rsidP="009F0DAB">
            <w:pPr>
              <w:spacing w:before="120" w:after="0" w:line="276" w:lineRule="auto"/>
              <w:jc w:val="left"/>
              <w:rPr>
                <w:rFonts w:asciiTheme="minorHAnsi" w:hAnsiTheme="minorHAnsi" w:cs="Arial"/>
                <w:sz w:val="24"/>
                <w:szCs w:val="24"/>
              </w:rPr>
            </w:pPr>
          </w:p>
        </w:tc>
      </w:tr>
      <w:tr w:rsidR="00672241" w:rsidRPr="00EA4AF0" w14:paraId="5C731BC2" w14:textId="77777777" w:rsidTr="009F0DAB">
        <w:trPr>
          <w:trHeight w:val="20"/>
        </w:trPr>
        <w:tc>
          <w:tcPr>
            <w:tcW w:w="4377" w:type="dxa"/>
            <w:vAlign w:val="bottom"/>
          </w:tcPr>
          <w:p w14:paraId="726D7D7A" w14:textId="77777777" w:rsidR="00672241" w:rsidRPr="00EA4AF0" w:rsidRDefault="00672241" w:rsidP="009F0DAB">
            <w:pPr>
              <w:spacing w:before="120" w:after="0" w:line="276" w:lineRule="auto"/>
              <w:jc w:val="left"/>
              <w:rPr>
                <w:rFonts w:asciiTheme="minorHAnsi" w:hAnsiTheme="minorHAnsi" w:cs="Arial"/>
                <w:sz w:val="24"/>
                <w:szCs w:val="24"/>
              </w:rPr>
            </w:pPr>
            <w:r w:rsidRPr="00EA4AF0">
              <w:rPr>
                <w:rFonts w:asciiTheme="minorHAnsi" w:hAnsiTheme="minorHAnsi" w:cs="Arial"/>
                <w:sz w:val="24"/>
                <w:szCs w:val="24"/>
              </w:rPr>
              <w:t>CCR Registered:</w:t>
            </w:r>
          </w:p>
        </w:tc>
        <w:tc>
          <w:tcPr>
            <w:tcW w:w="2262" w:type="dxa"/>
          </w:tcPr>
          <w:p w14:paraId="6D73AB73" w14:textId="3BA98FFB" w:rsidR="00672241" w:rsidRPr="00EA4AF0" w:rsidRDefault="00672241" w:rsidP="009F0DAB">
            <w:pPr>
              <w:spacing w:before="120" w:after="0" w:line="276" w:lineRule="auto"/>
              <w:jc w:val="left"/>
              <w:rPr>
                <w:rFonts w:asciiTheme="minorHAnsi" w:hAnsiTheme="minorHAnsi" w:cs="Arial"/>
                <w:sz w:val="24"/>
                <w:szCs w:val="24"/>
              </w:rPr>
            </w:pPr>
            <w:r w:rsidRPr="00EA4AF0">
              <w:rPr>
                <w:rFonts w:asciiTheme="minorHAnsi" w:hAnsiTheme="minorHAnsi" w:cs="Arial"/>
                <w:sz w:val="24"/>
                <w:szCs w:val="24"/>
              </w:rPr>
              <w:sym w:font="Wingdings" w:char="F0A8"/>
            </w:r>
            <w:r w:rsidR="009B6FEA" w:rsidRPr="00EA4AF0">
              <w:rPr>
                <w:rFonts w:asciiTheme="minorHAnsi" w:hAnsiTheme="minorHAnsi" w:cs="Arial"/>
                <w:sz w:val="24"/>
                <w:szCs w:val="24"/>
              </w:rPr>
              <w:t xml:space="preserve">  Yes </w:t>
            </w:r>
            <w:r w:rsidRPr="00EA4AF0">
              <w:rPr>
                <w:rFonts w:asciiTheme="minorHAnsi" w:hAnsiTheme="minorHAnsi" w:cs="Arial"/>
                <w:sz w:val="24"/>
                <w:szCs w:val="24"/>
              </w:rPr>
              <w:t xml:space="preserve"> </w:t>
            </w:r>
            <w:r w:rsidRPr="00EA4AF0">
              <w:rPr>
                <w:rFonts w:asciiTheme="minorHAnsi" w:hAnsiTheme="minorHAnsi" w:cs="Arial"/>
                <w:sz w:val="24"/>
                <w:szCs w:val="24"/>
              </w:rPr>
              <w:sym w:font="Wingdings" w:char="F0A8"/>
            </w:r>
            <w:r w:rsidRPr="00EA4AF0">
              <w:rPr>
                <w:rFonts w:asciiTheme="minorHAnsi" w:hAnsiTheme="minorHAnsi" w:cs="Arial"/>
                <w:sz w:val="24"/>
                <w:szCs w:val="24"/>
              </w:rPr>
              <w:t xml:space="preserve">  No</w:t>
            </w:r>
          </w:p>
        </w:tc>
        <w:tc>
          <w:tcPr>
            <w:tcW w:w="2721" w:type="dxa"/>
            <w:vAlign w:val="bottom"/>
          </w:tcPr>
          <w:p w14:paraId="09855DFB" w14:textId="39F839BE" w:rsidR="009F0DAB" w:rsidRPr="00EA4AF0" w:rsidRDefault="00672241" w:rsidP="009F0DAB">
            <w:pPr>
              <w:spacing w:after="120" w:line="276" w:lineRule="auto"/>
              <w:jc w:val="left"/>
              <w:rPr>
                <w:rFonts w:asciiTheme="minorHAnsi" w:hAnsiTheme="minorHAnsi" w:cs="Arial"/>
                <w:sz w:val="24"/>
                <w:szCs w:val="24"/>
              </w:rPr>
            </w:pPr>
            <w:r w:rsidRPr="00EA4AF0">
              <w:rPr>
                <w:rFonts w:asciiTheme="minorHAnsi" w:hAnsiTheme="minorHAnsi" w:cs="Arial"/>
                <w:sz w:val="24"/>
                <w:szCs w:val="24"/>
              </w:rPr>
              <w:t>Date registered?</w:t>
            </w:r>
          </w:p>
        </w:tc>
      </w:tr>
      <w:tr w:rsidR="00672241" w:rsidRPr="00EA4AF0" w14:paraId="04D6CF02" w14:textId="77777777" w:rsidTr="0060186D">
        <w:trPr>
          <w:trHeight w:val="20"/>
        </w:trPr>
        <w:tc>
          <w:tcPr>
            <w:tcW w:w="4377" w:type="dxa"/>
            <w:vAlign w:val="center"/>
          </w:tcPr>
          <w:p w14:paraId="46FCB672" w14:textId="77777777" w:rsidR="00672241" w:rsidRPr="00EA4AF0" w:rsidRDefault="00672241" w:rsidP="0060186D">
            <w:pPr>
              <w:spacing w:before="120" w:after="0" w:line="276" w:lineRule="auto"/>
              <w:jc w:val="left"/>
              <w:rPr>
                <w:rFonts w:asciiTheme="minorHAnsi" w:hAnsiTheme="minorHAnsi" w:cs="Arial"/>
                <w:sz w:val="24"/>
                <w:szCs w:val="24"/>
              </w:rPr>
            </w:pPr>
            <w:r w:rsidRPr="00EA4AF0">
              <w:rPr>
                <w:rFonts w:asciiTheme="minorHAnsi" w:hAnsiTheme="minorHAnsi" w:cs="Arial"/>
                <w:sz w:val="24"/>
                <w:szCs w:val="24"/>
              </w:rPr>
              <w:t xml:space="preserve">Project Period: </w:t>
            </w:r>
            <w:r w:rsidRPr="00EA4AF0">
              <w:rPr>
                <w:rFonts w:asciiTheme="minorHAnsi" w:hAnsiTheme="minorHAnsi" w:cs="Arial"/>
                <w:i/>
                <w:sz w:val="24"/>
                <w:szCs w:val="24"/>
              </w:rPr>
              <w:t>(Month/Day/Year)</w:t>
            </w:r>
          </w:p>
        </w:tc>
        <w:tc>
          <w:tcPr>
            <w:tcW w:w="2262" w:type="dxa"/>
          </w:tcPr>
          <w:p w14:paraId="67F00C80" w14:textId="115DFFFB" w:rsidR="00672241" w:rsidRPr="00EA4AF0" w:rsidRDefault="00672241" w:rsidP="009F0DAB">
            <w:pPr>
              <w:spacing w:before="120" w:after="0" w:line="276" w:lineRule="auto"/>
              <w:jc w:val="center"/>
              <w:rPr>
                <w:rFonts w:asciiTheme="minorHAnsi" w:hAnsiTheme="minorHAnsi" w:cs="Arial"/>
                <w:sz w:val="24"/>
                <w:szCs w:val="24"/>
              </w:rPr>
            </w:pPr>
            <w:r w:rsidRPr="00EA4AF0">
              <w:rPr>
                <w:rFonts w:asciiTheme="minorHAnsi" w:hAnsiTheme="minorHAnsi" w:cs="Arial"/>
                <w:sz w:val="24"/>
                <w:szCs w:val="24"/>
              </w:rPr>
              <w:t>Start Date</w:t>
            </w:r>
          </w:p>
        </w:tc>
        <w:tc>
          <w:tcPr>
            <w:tcW w:w="2721" w:type="dxa"/>
          </w:tcPr>
          <w:p w14:paraId="14B8B175" w14:textId="77777777" w:rsidR="00672241" w:rsidRPr="00EA4AF0" w:rsidRDefault="00672241" w:rsidP="009F0DAB">
            <w:pPr>
              <w:spacing w:after="120" w:line="276" w:lineRule="auto"/>
              <w:jc w:val="center"/>
              <w:rPr>
                <w:rFonts w:asciiTheme="minorHAnsi" w:hAnsiTheme="minorHAnsi" w:cs="Arial"/>
                <w:sz w:val="24"/>
                <w:szCs w:val="24"/>
              </w:rPr>
            </w:pPr>
            <w:r w:rsidRPr="00EA4AF0">
              <w:rPr>
                <w:rFonts w:asciiTheme="minorHAnsi" w:hAnsiTheme="minorHAnsi" w:cs="Arial"/>
                <w:sz w:val="24"/>
                <w:szCs w:val="24"/>
              </w:rPr>
              <w:t>End Date</w:t>
            </w:r>
          </w:p>
          <w:p w14:paraId="7F1C8993" w14:textId="77777777" w:rsidR="009F0DAB" w:rsidRPr="00EA4AF0" w:rsidRDefault="009F0DAB" w:rsidP="009F0DAB">
            <w:pPr>
              <w:spacing w:after="120" w:line="276" w:lineRule="auto"/>
              <w:jc w:val="center"/>
              <w:rPr>
                <w:rFonts w:asciiTheme="minorHAnsi" w:hAnsiTheme="minorHAnsi" w:cs="Arial"/>
                <w:sz w:val="24"/>
                <w:szCs w:val="24"/>
              </w:rPr>
            </w:pPr>
          </w:p>
        </w:tc>
      </w:tr>
      <w:tr w:rsidR="009F0DAB" w:rsidRPr="00EA4AF0" w14:paraId="1BD69238" w14:textId="77777777" w:rsidTr="009F0DAB">
        <w:trPr>
          <w:trHeight w:val="20"/>
        </w:trPr>
        <w:tc>
          <w:tcPr>
            <w:tcW w:w="4377" w:type="dxa"/>
            <w:vAlign w:val="bottom"/>
          </w:tcPr>
          <w:p w14:paraId="55658BEE" w14:textId="0EF049C0" w:rsidR="009F0DAB" w:rsidRPr="00EA4AF0" w:rsidRDefault="009F0DAB" w:rsidP="009F0DAB">
            <w:pPr>
              <w:spacing w:before="120" w:after="0" w:line="276" w:lineRule="auto"/>
              <w:jc w:val="left"/>
              <w:rPr>
                <w:rFonts w:asciiTheme="minorHAnsi" w:hAnsiTheme="minorHAnsi" w:cs="Arial"/>
                <w:sz w:val="24"/>
                <w:szCs w:val="24"/>
              </w:rPr>
            </w:pPr>
            <w:r w:rsidRPr="00EA4AF0">
              <w:rPr>
                <w:rFonts w:asciiTheme="minorHAnsi" w:hAnsiTheme="minorHAnsi" w:cs="Arial"/>
                <w:sz w:val="24"/>
                <w:szCs w:val="24"/>
              </w:rPr>
              <w:t>Amount Requested:</w:t>
            </w:r>
          </w:p>
        </w:tc>
        <w:tc>
          <w:tcPr>
            <w:tcW w:w="4983" w:type="dxa"/>
            <w:gridSpan w:val="2"/>
            <w:vAlign w:val="bottom"/>
          </w:tcPr>
          <w:p w14:paraId="6B725292" w14:textId="77777777" w:rsidR="009F0DAB" w:rsidRPr="00EA4AF0" w:rsidRDefault="009F0DAB" w:rsidP="009F0DAB">
            <w:pPr>
              <w:spacing w:before="120" w:after="0" w:line="276" w:lineRule="auto"/>
              <w:jc w:val="left"/>
              <w:rPr>
                <w:rFonts w:asciiTheme="minorHAnsi" w:hAnsiTheme="minorHAnsi" w:cs="Arial"/>
                <w:sz w:val="24"/>
                <w:szCs w:val="24"/>
              </w:rPr>
            </w:pPr>
          </w:p>
        </w:tc>
      </w:tr>
    </w:tbl>
    <w:p w14:paraId="10BC84F7" w14:textId="77777777" w:rsidR="00FF2056" w:rsidRPr="00EA4AF0" w:rsidRDefault="00FF2056">
      <w:pPr>
        <w:spacing w:after="200" w:line="276" w:lineRule="auto"/>
        <w:jc w:val="left"/>
        <w:rPr>
          <w:rFonts w:asciiTheme="minorHAnsi" w:eastAsia="Times New Roman" w:hAnsiTheme="minorHAnsi" w:cs="Arial"/>
          <w:b/>
          <w:sz w:val="24"/>
          <w:szCs w:val="24"/>
        </w:rPr>
      </w:pPr>
      <w:r w:rsidRPr="00EA4AF0">
        <w:rPr>
          <w:rFonts w:asciiTheme="minorHAnsi" w:hAnsiTheme="minorHAnsi" w:cs="Arial"/>
          <w:b/>
          <w:sz w:val="24"/>
          <w:szCs w:val="24"/>
        </w:rPr>
        <w:br w:type="page"/>
      </w:r>
    </w:p>
    <w:p w14:paraId="61FD0992" w14:textId="706C95D2" w:rsidR="00672241" w:rsidRPr="00EA4AF0" w:rsidRDefault="00672241" w:rsidP="00895D6A">
      <w:pPr>
        <w:pStyle w:val="ListParagraph"/>
        <w:numPr>
          <w:ilvl w:val="0"/>
          <w:numId w:val="2"/>
        </w:numPr>
        <w:ind w:left="360"/>
        <w:rPr>
          <w:b/>
        </w:rPr>
      </w:pPr>
      <w:r w:rsidRPr="00EA4AF0">
        <w:rPr>
          <w:b/>
        </w:rPr>
        <w:lastRenderedPageBreak/>
        <w:t>Contact Information</w:t>
      </w:r>
    </w:p>
    <w:tbl>
      <w:tblPr>
        <w:tblStyle w:val="TableGrid"/>
        <w:tblW w:w="0" w:type="auto"/>
        <w:tblLook w:val="04A0" w:firstRow="1" w:lastRow="0" w:firstColumn="1" w:lastColumn="0" w:noHBand="0" w:noVBand="1"/>
      </w:tblPr>
      <w:tblGrid>
        <w:gridCol w:w="3116"/>
        <w:gridCol w:w="6234"/>
      </w:tblGrid>
      <w:tr w:rsidR="00672241" w:rsidRPr="00EA4AF0" w14:paraId="357A95AB" w14:textId="77777777" w:rsidTr="009F0DAB">
        <w:trPr>
          <w:trHeight w:val="20"/>
        </w:trPr>
        <w:tc>
          <w:tcPr>
            <w:tcW w:w="3149" w:type="dxa"/>
            <w:vAlign w:val="center"/>
          </w:tcPr>
          <w:p w14:paraId="16A4B64C" w14:textId="77777777" w:rsidR="00672241" w:rsidRPr="00EA4AF0" w:rsidRDefault="00672241" w:rsidP="009F0DAB">
            <w:pPr>
              <w:spacing w:after="120" w:line="276" w:lineRule="auto"/>
              <w:contextualSpacing/>
              <w:jc w:val="left"/>
              <w:rPr>
                <w:rFonts w:asciiTheme="minorHAnsi" w:hAnsiTheme="minorHAnsi" w:cs="Arial"/>
                <w:sz w:val="24"/>
                <w:szCs w:val="24"/>
              </w:rPr>
            </w:pPr>
            <w:r w:rsidRPr="00EA4AF0">
              <w:rPr>
                <w:rFonts w:asciiTheme="minorHAnsi" w:hAnsiTheme="minorHAnsi" w:cs="Arial"/>
                <w:sz w:val="24"/>
                <w:szCs w:val="24"/>
              </w:rPr>
              <w:t xml:space="preserve">Name of </w:t>
            </w:r>
            <w:r w:rsidRPr="00EA4AF0">
              <w:rPr>
                <w:rFonts w:asciiTheme="minorHAnsi" w:hAnsiTheme="minorHAnsi" w:cs="Arial"/>
                <w:b/>
                <w:sz w:val="24"/>
                <w:szCs w:val="24"/>
              </w:rPr>
              <w:t>Project Director</w:t>
            </w:r>
            <w:r w:rsidRPr="00EA4AF0">
              <w:rPr>
                <w:rFonts w:asciiTheme="minorHAnsi" w:hAnsiTheme="minorHAnsi" w:cs="Arial"/>
                <w:sz w:val="24"/>
                <w:szCs w:val="24"/>
              </w:rPr>
              <w:t>:</w:t>
            </w:r>
          </w:p>
        </w:tc>
        <w:tc>
          <w:tcPr>
            <w:tcW w:w="6345" w:type="dxa"/>
          </w:tcPr>
          <w:p w14:paraId="47F24CD6" w14:textId="77777777" w:rsidR="00672241" w:rsidRPr="00EA4AF0" w:rsidRDefault="00672241" w:rsidP="009F0DAB">
            <w:pPr>
              <w:spacing w:after="120" w:line="276" w:lineRule="auto"/>
              <w:contextualSpacing/>
              <w:rPr>
                <w:rFonts w:asciiTheme="minorHAnsi" w:hAnsiTheme="minorHAnsi" w:cs="Arial"/>
                <w:sz w:val="24"/>
                <w:szCs w:val="24"/>
              </w:rPr>
            </w:pPr>
          </w:p>
        </w:tc>
      </w:tr>
      <w:tr w:rsidR="00672241" w:rsidRPr="00EA4AF0" w14:paraId="43582FA1" w14:textId="77777777" w:rsidTr="009F0DAB">
        <w:trPr>
          <w:trHeight w:val="20"/>
        </w:trPr>
        <w:tc>
          <w:tcPr>
            <w:tcW w:w="3149" w:type="dxa"/>
            <w:vAlign w:val="center"/>
          </w:tcPr>
          <w:p w14:paraId="3ACC987D" w14:textId="77777777" w:rsidR="00672241" w:rsidRPr="00EA4AF0" w:rsidRDefault="00672241" w:rsidP="009F0DAB">
            <w:pPr>
              <w:spacing w:after="120" w:line="276" w:lineRule="auto"/>
              <w:contextualSpacing/>
              <w:jc w:val="left"/>
              <w:rPr>
                <w:rFonts w:asciiTheme="minorHAnsi" w:hAnsiTheme="minorHAnsi" w:cs="Arial"/>
                <w:sz w:val="24"/>
                <w:szCs w:val="24"/>
              </w:rPr>
            </w:pPr>
            <w:r w:rsidRPr="00EA4AF0">
              <w:rPr>
                <w:rFonts w:asciiTheme="minorHAnsi" w:hAnsiTheme="minorHAnsi" w:cs="Arial"/>
                <w:sz w:val="24"/>
                <w:szCs w:val="24"/>
              </w:rPr>
              <w:t>Title:</w:t>
            </w:r>
          </w:p>
        </w:tc>
        <w:tc>
          <w:tcPr>
            <w:tcW w:w="6345" w:type="dxa"/>
          </w:tcPr>
          <w:p w14:paraId="5602C54E" w14:textId="77777777" w:rsidR="00672241" w:rsidRPr="00EA4AF0" w:rsidRDefault="00672241" w:rsidP="009F0DAB">
            <w:pPr>
              <w:spacing w:after="120" w:line="276" w:lineRule="auto"/>
              <w:contextualSpacing/>
              <w:rPr>
                <w:rFonts w:asciiTheme="minorHAnsi" w:hAnsiTheme="minorHAnsi" w:cs="Arial"/>
                <w:sz w:val="24"/>
                <w:szCs w:val="24"/>
              </w:rPr>
            </w:pPr>
          </w:p>
        </w:tc>
      </w:tr>
      <w:tr w:rsidR="00672241" w:rsidRPr="00EA4AF0" w14:paraId="029972D7" w14:textId="77777777" w:rsidTr="009F0DAB">
        <w:trPr>
          <w:trHeight w:val="20"/>
        </w:trPr>
        <w:tc>
          <w:tcPr>
            <w:tcW w:w="3149" w:type="dxa"/>
            <w:vAlign w:val="center"/>
          </w:tcPr>
          <w:p w14:paraId="29281BB7" w14:textId="77777777" w:rsidR="00672241" w:rsidRPr="00EA4AF0" w:rsidRDefault="00672241" w:rsidP="009F0DAB">
            <w:pPr>
              <w:spacing w:after="120" w:line="276" w:lineRule="auto"/>
              <w:contextualSpacing/>
              <w:jc w:val="left"/>
              <w:rPr>
                <w:rFonts w:asciiTheme="minorHAnsi" w:hAnsiTheme="minorHAnsi" w:cs="Arial"/>
                <w:sz w:val="24"/>
                <w:szCs w:val="24"/>
              </w:rPr>
            </w:pPr>
            <w:r w:rsidRPr="00EA4AF0">
              <w:rPr>
                <w:rFonts w:asciiTheme="minorHAnsi" w:hAnsiTheme="minorHAnsi" w:cs="Arial"/>
                <w:sz w:val="24"/>
                <w:szCs w:val="24"/>
              </w:rPr>
              <w:t>Telephone:</w:t>
            </w:r>
          </w:p>
        </w:tc>
        <w:tc>
          <w:tcPr>
            <w:tcW w:w="6345" w:type="dxa"/>
          </w:tcPr>
          <w:p w14:paraId="02BC085C" w14:textId="77777777" w:rsidR="00672241" w:rsidRPr="00EA4AF0" w:rsidRDefault="00672241" w:rsidP="009F0DAB">
            <w:pPr>
              <w:spacing w:after="120" w:line="276" w:lineRule="auto"/>
              <w:contextualSpacing/>
              <w:rPr>
                <w:rFonts w:asciiTheme="minorHAnsi" w:hAnsiTheme="minorHAnsi" w:cs="Arial"/>
                <w:sz w:val="24"/>
                <w:szCs w:val="24"/>
              </w:rPr>
            </w:pPr>
          </w:p>
        </w:tc>
      </w:tr>
      <w:tr w:rsidR="00672241" w:rsidRPr="00EA4AF0" w14:paraId="1476741A" w14:textId="77777777" w:rsidTr="009F0DAB">
        <w:trPr>
          <w:trHeight w:val="20"/>
        </w:trPr>
        <w:tc>
          <w:tcPr>
            <w:tcW w:w="3149" w:type="dxa"/>
            <w:vAlign w:val="center"/>
          </w:tcPr>
          <w:p w14:paraId="53D7452C" w14:textId="77777777" w:rsidR="00672241" w:rsidRPr="00EA4AF0" w:rsidRDefault="00672241" w:rsidP="009F0DAB">
            <w:pPr>
              <w:spacing w:after="120" w:line="276" w:lineRule="auto"/>
              <w:contextualSpacing/>
              <w:jc w:val="left"/>
              <w:rPr>
                <w:rFonts w:asciiTheme="minorHAnsi" w:hAnsiTheme="minorHAnsi" w:cs="Arial"/>
                <w:sz w:val="24"/>
                <w:szCs w:val="24"/>
              </w:rPr>
            </w:pPr>
            <w:r w:rsidRPr="00EA4AF0">
              <w:rPr>
                <w:rFonts w:asciiTheme="minorHAnsi" w:hAnsiTheme="minorHAnsi" w:cs="Arial"/>
                <w:sz w:val="24"/>
                <w:szCs w:val="24"/>
              </w:rPr>
              <w:t>Fax:</w:t>
            </w:r>
          </w:p>
        </w:tc>
        <w:tc>
          <w:tcPr>
            <w:tcW w:w="6345" w:type="dxa"/>
          </w:tcPr>
          <w:p w14:paraId="04859A20" w14:textId="77777777" w:rsidR="00672241" w:rsidRPr="00EA4AF0" w:rsidRDefault="00672241" w:rsidP="009F0DAB">
            <w:pPr>
              <w:spacing w:after="120" w:line="276" w:lineRule="auto"/>
              <w:contextualSpacing/>
              <w:rPr>
                <w:rFonts w:asciiTheme="minorHAnsi" w:hAnsiTheme="minorHAnsi" w:cs="Arial"/>
                <w:sz w:val="24"/>
                <w:szCs w:val="24"/>
              </w:rPr>
            </w:pPr>
          </w:p>
        </w:tc>
      </w:tr>
      <w:tr w:rsidR="00672241" w:rsidRPr="00EA4AF0" w14:paraId="39344938" w14:textId="77777777" w:rsidTr="009F0DAB">
        <w:trPr>
          <w:trHeight w:val="20"/>
        </w:trPr>
        <w:tc>
          <w:tcPr>
            <w:tcW w:w="3149" w:type="dxa"/>
            <w:vAlign w:val="center"/>
          </w:tcPr>
          <w:p w14:paraId="1F50BEF2" w14:textId="77777777" w:rsidR="00672241" w:rsidRPr="00EA4AF0" w:rsidRDefault="00672241" w:rsidP="009F0DAB">
            <w:pPr>
              <w:spacing w:after="120" w:line="276" w:lineRule="auto"/>
              <w:contextualSpacing/>
              <w:jc w:val="left"/>
              <w:rPr>
                <w:rFonts w:asciiTheme="minorHAnsi" w:hAnsiTheme="minorHAnsi" w:cs="Arial"/>
                <w:sz w:val="24"/>
                <w:szCs w:val="24"/>
              </w:rPr>
            </w:pPr>
            <w:r w:rsidRPr="00EA4AF0">
              <w:rPr>
                <w:rFonts w:asciiTheme="minorHAnsi" w:hAnsiTheme="minorHAnsi" w:cs="Arial"/>
                <w:sz w:val="24"/>
                <w:szCs w:val="24"/>
              </w:rPr>
              <w:t>Email:</w:t>
            </w:r>
          </w:p>
        </w:tc>
        <w:tc>
          <w:tcPr>
            <w:tcW w:w="6345" w:type="dxa"/>
          </w:tcPr>
          <w:p w14:paraId="77BA17E9" w14:textId="77777777" w:rsidR="00672241" w:rsidRPr="00EA4AF0" w:rsidRDefault="00672241" w:rsidP="009F0DAB">
            <w:pPr>
              <w:spacing w:after="120" w:line="276" w:lineRule="auto"/>
              <w:contextualSpacing/>
              <w:rPr>
                <w:rFonts w:asciiTheme="minorHAnsi" w:hAnsiTheme="minorHAnsi" w:cs="Arial"/>
                <w:sz w:val="24"/>
                <w:szCs w:val="24"/>
              </w:rPr>
            </w:pPr>
          </w:p>
        </w:tc>
      </w:tr>
    </w:tbl>
    <w:p w14:paraId="218F9D70" w14:textId="77777777" w:rsidR="001C3237" w:rsidRPr="00EA4AF0" w:rsidRDefault="001C3237" w:rsidP="00FF2056">
      <w:pPr>
        <w:rPr>
          <w:rFonts w:asciiTheme="minorHAnsi" w:hAnsiTheme="minorHAnsi" w:cs="Arial"/>
          <w:sz w:val="24"/>
          <w:szCs w:val="24"/>
        </w:rPr>
      </w:pPr>
    </w:p>
    <w:p w14:paraId="13B83656" w14:textId="77777777" w:rsidR="00672241" w:rsidRPr="00EA4AF0" w:rsidRDefault="00672241" w:rsidP="00FF2056">
      <w:pPr>
        <w:contextualSpacing/>
        <w:rPr>
          <w:rFonts w:asciiTheme="minorHAnsi" w:hAnsiTheme="minorHAnsi" w:cs="Arial"/>
          <w:sz w:val="24"/>
          <w:szCs w:val="24"/>
        </w:rPr>
      </w:pPr>
      <w:r w:rsidRPr="00EA4AF0">
        <w:rPr>
          <w:rFonts w:asciiTheme="minorHAnsi" w:hAnsiTheme="minorHAnsi" w:cs="Arial"/>
          <w:sz w:val="24"/>
          <w:szCs w:val="24"/>
        </w:rPr>
        <w:sym w:font="Wingdings" w:char="F0A8"/>
      </w:r>
      <w:r w:rsidRPr="00EA4AF0">
        <w:rPr>
          <w:rFonts w:asciiTheme="minorHAnsi" w:hAnsiTheme="minorHAnsi" w:cs="Arial"/>
          <w:sz w:val="24"/>
          <w:szCs w:val="24"/>
        </w:rPr>
        <w:t xml:space="preserve">  Check, if same as Project Director</w:t>
      </w:r>
    </w:p>
    <w:tbl>
      <w:tblPr>
        <w:tblStyle w:val="TableGrid"/>
        <w:tblW w:w="0" w:type="auto"/>
        <w:tblLook w:val="04A0" w:firstRow="1" w:lastRow="0" w:firstColumn="1" w:lastColumn="0" w:noHBand="0" w:noVBand="1"/>
      </w:tblPr>
      <w:tblGrid>
        <w:gridCol w:w="3116"/>
        <w:gridCol w:w="6234"/>
      </w:tblGrid>
      <w:tr w:rsidR="00672241" w:rsidRPr="00EA4AF0" w14:paraId="0283BDB1" w14:textId="77777777" w:rsidTr="009F0DAB">
        <w:trPr>
          <w:trHeight w:val="20"/>
        </w:trPr>
        <w:tc>
          <w:tcPr>
            <w:tcW w:w="3168" w:type="dxa"/>
            <w:vAlign w:val="center"/>
          </w:tcPr>
          <w:p w14:paraId="1D0939F7" w14:textId="77777777" w:rsidR="00672241" w:rsidRPr="00EA4AF0" w:rsidRDefault="00672241" w:rsidP="009F0DAB">
            <w:pPr>
              <w:spacing w:after="120" w:line="276" w:lineRule="auto"/>
              <w:contextualSpacing/>
              <w:jc w:val="left"/>
              <w:rPr>
                <w:rFonts w:asciiTheme="minorHAnsi" w:hAnsiTheme="minorHAnsi" w:cs="Arial"/>
                <w:sz w:val="24"/>
                <w:szCs w:val="24"/>
              </w:rPr>
            </w:pPr>
            <w:r w:rsidRPr="00EA4AF0">
              <w:rPr>
                <w:rFonts w:asciiTheme="minorHAnsi" w:hAnsiTheme="minorHAnsi" w:cs="Arial"/>
                <w:sz w:val="24"/>
                <w:szCs w:val="24"/>
              </w:rPr>
              <w:t xml:space="preserve">Name of </w:t>
            </w:r>
            <w:r w:rsidRPr="00EA4AF0">
              <w:rPr>
                <w:rFonts w:asciiTheme="minorHAnsi" w:hAnsiTheme="minorHAnsi" w:cs="Arial"/>
                <w:b/>
                <w:sz w:val="24"/>
                <w:szCs w:val="24"/>
              </w:rPr>
              <w:t>Financial Officer</w:t>
            </w:r>
            <w:r w:rsidRPr="00EA4AF0">
              <w:rPr>
                <w:rFonts w:asciiTheme="minorHAnsi" w:hAnsiTheme="minorHAnsi" w:cs="Arial"/>
                <w:sz w:val="24"/>
                <w:szCs w:val="24"/>
              </w:rPr>
              <w:t>:</w:t>
            </w:r>
          </w:p>
        </w:tc>
        <w:tc>
          <w:tcPr>
            <w:tcW w:w="6408" w:type="dxa"/>
          </w:tcPr>
          <w:p w14:paraId="06017F77" w14:textId="77777777" w:rsidR="00672241" w:rsidRPr="00EA4AF0" w:rsidRDefault="00672241" w:rsidP="009F0DAB">
            <w:pPr>
              <w:spacing w:after="120" w:line="276" w:lineRule="auto"/>
              <w:contextualSpacing/>
              <w:rPr>
                <w:rFonts w:asciiTheme="minorHAnsi" w:hAnsiTheme="minorHAnsi" w:cs="Arial"/>
                <w:sz w:val="24"/>
                <w:szCs w:val="24"/>
              </w:rPr>
            </w:pPr>
          </w:p>
        </w:tc>
      </w:tr>
      <w:tr w:rsidR="00672241" w:rsidRPr="00EA4AF0" w14:paraId="5A9F45CD" w14:textId="77777777" w:rsidTr="009F0DAB">
        <w:trPr>
          <w:trHeight w:val="20"/>
        </w:trPr>
        <w:tc>
          <w:tcPr>
            <w:tcW w:w="3168" w:type="dxa"/>
            <w:vAlign w:val="center"/>
          </w:tcPr>
          <w:p w14:paraId="1310F164" w14:textId="77777777" w:rsidR="00672241" w:rsidRPr="00EA4AF0" w:rsidRDefault="00672241" w:rsidP="009F0DAB">
            <w:pPr>
              <w:spacing w:after="120" w:line="276" w:lineRule="auto"/>
              <w:contextualSpacing/>
              <w:jc w:val="left"/>
              <w:rPr>
                <w:rFonts w:asciiTheme="minorHAnsi" w:hAnsiTheme="minorHAnsi" w:cs="Arial"/>
                <w:sz w:val="24"/>
                <w:szCs w:val="24"/>
              </w:rPr>
            </w:pPr>
            <w:r w:rsidRPr="00EA4AF0">
              <w:rPr>
                <w:rFonts w:asciiTheme="minorHAnsi" w:hAnsiTheme="minorHAnsi" w:cs="Arial"/>
                <w:sz w:val="24"/>
                <w:szCs w:val="24"/>
              </w:rPr>
              <w:t>Title:</w:t>
            </w:r>
          </w:p>
        </w:tc>
        <w:tc>
          <w:tcPr>
            <w:tcW w:w="6408" w:type="dxa"/>
          </w:tcPr>
          <w:p w14:paraId="0C0944C1" w14:textId="77777777" w:rsidR="00672241" w:rsidRPr="00EA4AF0" w:rsidRDefault="00672241" w:rsidP="009F0DAB">
            <w:pPr>
              <w:spacing w:after="120" w:line="276" w:lineRule="auto"/>
              <w:contextualSpacing/>
              <w:rPr>
                <w:rFonts w:asciiTheme="minorHAnsi" w:hAnsiTheme="minorHAnsi" w:cs="Arial"/>
                <w:sz w:val="24"/>
                <w:szCs w:val="24"/>
              </w:rPr>
            </w:pPr>
          </w:p>
        </w:tc>
      </w:tr>
      <w:tr w:rsidR="00672241" w:rsidRPr="00EA4AF0" w14:paraId="2F33303E" w14:textId="77777777" w:rsidTr="009F0DAB">
        <w:trPr>
          <w:trHeight w:val="20"/>
        </w:trPr>
        <w:tc>
          <w:tcPr>
            <w:tcW w:w="3168" w:type="dxa"/>
            <w:vAlign w:val="center"/>
          </w:tcPr>
          <w:p w14:paraId="2B45B153" w14:textId="77777777" w:rsidR="00672241" w:rsidRPr="00EA4AF0" w:rsidRDefault="00672241" w:rsidP="009F0DAB">
            <w:pPr>
              <w:spacing w:after="120" w:line="276" w:lineRule="auto"/>
              <w:contextualSpacing/>
              <w:jc w:val="left"/>
              <w:rPr>
                <w:rFonts w:asciiTheme="minorHAnsi" w:hAnsiTheme="minorHAnsi" w:cs="Arial"/>
                <w:sz w:val="24"/>
                <w:szCs w:val="24"/>
              </w:rPr>
            </w:pPr>
            <w:r w:rsidRPr="00EA4AF0">
              <w:rPr>
                <w:rFonts w:asciiTheme="minorHAnsi" w:hAnsiTheme="minorHAnsi" w:cs="Arial"/>
                <w:sz w:val="24"/>
                <w:szCs w:val="24"/>
              </w:rPr>
              <w:t>Telephone:</w:t>
            </w:r>
          </w:p>
        </w:tc>
        <w:tc>
          <w:tcPr>
            <w:tcW w:w="6408" w:type="dxa"/>
          </w:tcPr>
          <w:p w14:paraId="2BB08D8D" w14:textId="77777777" w:rsidR="00672241" w:rsidRPr="00EA4AF0" w:rsidRDefault="00672241" w:rsidP="009F0DAB">
            <w:pPr>
              <w:spacing w:after="120" w:line="276" w:lineRule="auto"/>
              <w:contextualSpacing/>
              <w:rPr>
                <w:rFonts w:asciiTheme="minorHAnsi" w:hAnsiTheme="minorHAnsi" w:cs="Arial"/>
                <w:sz w:val="24"/>
                <w:szCs w:val="24"/>
              </w:rPr>
            </w:pPr>
          </w:p>
        </w:tc>
      </w:tr>
      <w:tr w:rsidR="00672241" w:rsidRPr="00EA4AF0" w14:paraId="43D5C592" w14:textId="77777777" w:rsidTr="009F0DAB">
        <w:trPr>
          <w:trHeight w:val="20"/>
        </w:trPr>
        <w:tc>
          <w:tcPr>
            <w:tcW w:w="3168" w:type="dxa"/>
            <w:vAlign w:val="center"/>
          </w:tcPr>
          <w:p w14:paraId="59CE8214" w14:textId="77777777" w:rsidR="00672241" w:rsidRPr="00EA4AF0" w:rsidRDefault="00672241" w:rsidP="009F0DAB">
            <w:pPr>
              <w:spacing w:after="120" w:line="276" w:lineRule="auto"/>
              <w:contextualSpacing/>
              <w:jc w:val="left"/>
              <w:rPr>
                <w:rFonts w:asciiTheme="minorHAnsi" w:hAnsiTheme="minorHAnsi" w:cs="Arial"/>
                <w:sz w:val="24"/>
                <w:szCs w:val="24"/>
              </w:rPr>
            </w:pPr>
            <w:r w:rsidRPr="00EA4AF0">
              <w:rPr>
                <w:rFonts w:asciiTheme="minorHAnsi" w:hAnsiTheme="minorHAnsi" w:cs="Arial"/>
                <w:sz w:val="24"/>
                <w:szCs w:val="24"/>
              </w:rPr>
              <w:t>Fax:</w:t>
            </w:r>
          </w:p>
        </w:tc>
        <w:tc>
          <w:tcPr>
            <w:tcW w:w="6408" w:type="dxa"/>
          </w:tcPr>
          <w:p w14:paraId="62612503" w14:textId="77777777" w:rsidR="00672241" w:rsidRPr="00EA4AF0" w:rsidRDefault="00672241" w:rsidP="009F0DAB">
            <w:pPr>
              <w:spacing w:after="120" w:line="276" w:lineRule="auto"/>
              <w:contextualSpacing/>
              <w:rPr>
                <w:rFonts w:asciiTheme="minorHAnsi" w:hAnsiTheme="minorHAnsi" w:cs="Arial"/>
                <w:sz w:val="24"/>
                <w:szCs w:val="24"/>
              </w:rPr>
            </w:pPr>
          </w:p>
        </w:tc>
      </w:tr>
      <w:tr w:rsidR="00672241" w:rsidRPr="00EA4AF0" w14:paraId="294DD602" w14:textId="77777777" w:rsidTr="009F0DAB">
        <w:trPr>
          <w:trHeight w:val="20"/>
        </w:trPr>
        <w:tc>
          <w:tcPr>
            <w:tcW w:w="3168" w:type="dxa"/>
            <w:vAlign w:val="center"/>
          </w:tcPr>
          <w:p w14:paraId="7B0957F0" w14:textId="77777777" w:rsidR="00672241" w:rsidRPr="00EA4AF0" w:rsidRDefault="00672241" w:rsidP="009F0DAB">
            <w:pPr>
              <w:spacing w:after="120" w:line="276" w:lineRule="auto"/>
              <w:contextualSpacing/>
              <w:jc w:val="left"/>
              <w:rPr>
                <w:rFonts w:asciiTheme="minorHAnsi" w:hAnsiTheme="minorHAnsi" w:cs="Arial"/>
                <w:sz w:val="24"/>
                <w:szCs w:val="24"/>
              </w:rPr>
            </w:pPr>
            <w:r w:rsidRPr="00EA4AF0">
              <w:rPr>
                <w:rFonts w:asciiTheme="minorHAnsi" w:hAnsiTheme="minorHAnsi" w:cs="Arial"/>
                <w:sz w:val="24"/>
                <w:szCs w:val="24"/>
              </w:rPr>
              <w:t xml:space="preserve">Email: </w:t>
            </w:r>
          </w:p>
        </w:tc>
        <w:tc>
          <w:tcPr>
            <w:tcW w:w="6408" w:type="dxa"/>
          </w:tcPr>
          <w:p w14:paraId="307F9397" w14:textId="77777777" w:rsidR="00672241" w:rsidRPr="00EA4AF0" w:rsidRDefault="00672241" w:rsidP="009F0DAB">
            <w:pPr>
              <w:spacing w:after="120" w:line="276" w:lineRule="auto"/>
              <w:contextualSpacing/>
              <w:rPr>
                <w:rFonts w:asciiTheme="minorHAnsi" w:hAnsiTheme="minorHAnsi" w:cs="Arial"/>
                <w:sz w:val="24"/>
                <w:szCs w:val="24"/>
              </w:rPr>
            </w:pPr>
          </w:p>
        </w:tc>
      </w:tr>
    </w:tbl>
    <w:p w14:paraId="1E6E1610" w14:textId="77777777" w:rsidR="001C3237" w:rsidRPr="00EA4AF0" w:rsidRDefault="001C3237" w:rsidP="001C3237">
      <w:pPr>
        <w:rPr>
          <w:rFonts w:asciiTheme="minorHAnsi" w:hAnsiTheme="minorHAnsi"/>
          <w:sz w:val="24"/>
          <w:szCs w:val="24"/>
        </w:rPr>
      </w:pPr>
    </w:p>
    <w:p w14:paraId="583AD472" w14:textId="111188D9" w:rsidR="00F12CEE" w:rsidRPr="00EA4AF0" w:rsidRDefault="00672241" w:rsidP="00895D6A">
      <w:pPr>
        <w:pStyle w:val="ListParagraph"/>
        <w:numPr>
          <w:ilvl w:val="0"/>
          <w:numId w:val="2"/>
        </w:numPr>
        <w:ind w:left="360"/>
        <w:rPr>
          <w:b/>
        </w:rPr>
      </w:pPr>
      <w:r w:rsidRPr="00EA4AF0">
        <w:rPr>
          <w:b/>
        </w:rPr>
        <w:t>Signature Authority</w:t>
      </w:r>
    </w:p>
    <w:p w14:paraId="63F4F174" w14:textId="77777777" w:rsidR="00672241" w:rsidRPr="00EA4AF0" w:rsidRDefault="00672241" w:rsidP="001C3237">
      <w:pPr>
        <w:spacing w:after="0"/>
        <w:contextualSpacing/>
        <w:rPr>
          <w:rFonts w:asciiTheme="minorHAnsi" w:hAnsiTheme="minorHAnsi" w:cs="Arial"/>
          <w:sz w:val="24"/>
          <w:szCs w:val="24"/>
        </w:rPr>
      </w:pPr>
      <w:r w:rsidRPr="00EA4AF0">
        <w:rPr>
          <w:rFonts w:asciiTheme="minorHAnsi" w:hAnsiTheme="minorHAnsi" w:cs="Arial"/>
          <w:sz w:val="24"/>
          <w:szCs w:val="24"/>
        </w:rPr>
        <w:sym w:font="Wingdings" w:char="F0A8"/>
      </w:r>
      <w:r w:rsidRPr="00EA4AF0">
        <w:rPr>
          <w:rFonts w:asciiTheme="minorHAnsi" w:hAnsiTheme="minorHAnsi" w:cs="Arial"/>
          <w:sz w:val="24"/>
          <w:szCs w:val="24"/>
        </w:rPr>
        <w:t xml:space="preserve">  Check, if same as Project Director</w:t>
      </w:r>
    </w:p>
    <w:tbl>
      <w:tblPr>
        <w:tblStyle w:val="TableGrid"/>
        <w:tblW w:w="0" w:type="auto"/>
        <w:tblLook w:val="04A0" w:firstRow="1" w:lastRow="0" w:firstColumn="1" w:lastColumn="0" w:noHBand="0" w:noVBand="1"/>
      </w:tblPr>
      <w:tblGrid>
        <w:gridCol w:w="3125"/>
        <w:gridCol w:w="6225"/>
      </w:tblGrid>
      <w:tr w:rsidR="00672241" w:rsidRPr="00EA4AF0" w14:paraId="4AB9DCE8" w14:textId="77777777" w:rsidTr="009F0DAB">
        <w:trPr>
          <w:trHeight w:val="20"/>
        </w:trPr>
        <w:tc>
          <w:tcPr>
            <w:tcW w:w="3153" w:type="dxa"/>
            <w:vAlign w:val="center"/>
          </w:tcPr>
          <w:p w14:paraId="14A39A89" w14:textId="77777777" w:rsidR="00672241" w:rsidRPr="00EA4AF0" w:rsidRDefault="00672241" w:rsidP="009F0DAB">
            <w:pPr>
              <w:spacing w:after="120" w:line="276" w:lineRule="auto"/>
              <w:contextualSpacing/>
              <w:jc w:val="left"/>
              <w:rPr>
                <w:rFonts w:asciiTheme="minorHAnsi" w:hAnsiTheme="minorHAnsi" w:cs="Arial"/>
                <w:sz w:val="24"/>
                <w:szCs w:val="24"/>
              </w:rPr>
            </w:pPr>
            <w:r w:rsidRPr="00EA4AF0">
              <w:rPr>
                <w:rFonts w:asciiTheme="minorHAnsi" w:hAnsiTheme="minorHAnsi" w:cs="Arial"/>
                <w:sz w:val="24"/>
                <w:szCs w:val="24"/>
              </w:rPr>
              <w:t xml:space="preserve">Name of </w:t>
            </w:r>
            <w:r w:rsidRPr="00EA4AF0">
              <w:rPr>
                <w:rFonts w:asciiTheme="minorHAnsi" w:hAnsiTheme="minorHAnsi" w:cs="Arial"/>
                <w:b/>
                <w:sz w:val="24"/>
                <w:szCs w:val="24"/>
              </w:rPr>
              <w:t>Organization’s Director</w:t>
            </w:r>
            <w:r w:rsidRPr="00EA4AF0">
              <w:rPr>
                <w:rFonts w:asciiTheme="minorHAnsi" w:hAnsiTheme="minorHAnsi" w:cs="Arial"/>
                <w:sz w:val="24"/>
                <w:szCs w:val="24"/>
              </w:rPr>
              <w:t>:</w:t>
            </w:r>
          </w:p>
        </w:tc>
        <w:tc>
          <w:tcPr>
            <w:tcW w:w="6341" w:type="dxa"/>
          </w:tcPr>
          <w:p w14:paraId="636C3F00" w14:textId="77777777" w:rsidR="00672241" w:rsidRPr="00EA4AF0" w:rsidRDefault="00672241" w:rsidP="009F0DAB">
            <w:pPr>
              <w:spacing w:after="120" w:line="276" w:lineRule="auto"/>
              <w:contextualSpacing/>
              <w:rPr>
                <w:rFonts w:asciiTheme="minorHAnsi" w:hAnsiTheme="minorHAnsi" w:cs="Arial"/>
                <w:sz w:val="24"/>
                <w:szCs w:val="24"/>
              </w:rPr>
            </w:pPr>
          </w:p>
        </w:tc>
      </w:tr>
      <w:tr w:rsidR="00672241" w:rsidRPr="00EA4AF0" w14:paraId="2420FA96" w14:textId="77777777" w:rsidTr="009F0DAB">
        <w:trPr>
          <w:trHeight w:val="20"/>
        </w:trPr>
        <w:tc>
          <w:tcPr>
            <w:tcW w:w="3153" w:type="dxa"/>
            <w:vAlign w:val="center"/>
          </w:tcPr>
          <w:p w14:paraId="575C9E6D" w14:textId="77777777" w:rsidR="00672241" w:rsidRPr="00EA4AF0" w:rsidRDefault="00672241" w:rsidP="009F0DAB">
            <w:pPr>
              <w:spacing w:after="120" w:line="276" w:lineRule="auto"/>
              <w:contextualSpacing/>
              <w:jc w:val="left"/>
              <w:rPr>
                <w:rFonts w:asciiTheme="minorHAnsi" w:hAnsiTheme="minorHAnsi" w:cs="Arial"/>
                <w:sz w:val="24"/>
                <w:szCs w:val="24"/>
              </w:rPr>
            </w:pPr>
            <w:r w:rsidRPr="00EA4AF0">
              <w:rPr>
                <w:rFonts w:asciiTheme="minorHAnsi" w:hAnsiTheme="minorHAnsi" w:cs="Arial"/>
                <w:sz w:val="24"/>
                <w:szCs w:val="24"/>
              </w:rPr>
              <w:t>Title:</w:t>
            </w:r>
          </w:p>
        </w:tc>
        <w:tc>
          <w:tcPr>
            <w:tcW w:w="6341" w:type="dxa"/>
          </w:tcPr>
          <w:p w14:paraId="173695E4" w14:textId="77777777" w:rsidR="00672241" w:rsidRPr="00EA4AF0" w:rsidRDefault="00672241" w:rsidP="009F0DAB">
            <w:pPr>
              <w:spacing w:after="120" w:line="276" w:lineRule="auto"/>
              <w:contextualSpacing/>
              <w:rPr>
                <w:rFonts w:asciiTheme="minorHAnsi" w:hAnsiTheme="minorHAnsi" w:cs="Arial"/>
                <w:sz w:val="24"/>
                <w:szCs w:val="24"/>
              </w:rPr>
            </w:pPr>
          </w:p>
        </w:tc>
      </w:tr>
      <w:tr w:rsidR="00672241" w:rsidRPr="00EA4AF0" w14:paraId="17C96B5A" w14:textId="77777777" w:rsidTr="009F0DAB">
        <w:trPr>
          <w:trHeight w:val="20"/>
        </w:trPr>
        <w:tc>
          <w:tcPr>
            <w:tcW w:w="3153" w:type="dxa"/>
            <w:vAlign w:val="center"/>
          </w:tcPr>
          <w:p w14:paraId="203A0D28" w14:textId="77777777" w:rsidR="00672241" w:rsidRPr="00EA4AF0" w:rsidRDefault="00672241" w:rsidP="009F0DAB">
            <w:pPr>
              <w:spacing w:after="120" w:line="276" w:lineRule="auto"/>
              <w:contextualSpacing/>
              <w:jc w:val="left"/>
              <w:rPr>
                <w:rFonts w:asciiTheme="minorHAnsi" w:hAnsiTheme="minorHAnsi" w:cs="Arial"/>
                <w:sz w:val="24"/>
                <w:szCs w:val="24"/>
              </w:rPr>
            </w:pPr>
            <w:r w:rsidRPr="00EA4AF0">
              <w:rPr>
                <w:rFonts w:asciiTheme="minorHAnsi" w:hAnsiTheme="minorHAnsi" w:cs="Arial"/>
                <w:sz w:val="24"/>
                <w:szCs w:val="24"/>
              </w:rPr>
              <w:t>Telephone:</w:t>
            </w:r>
          </w:p>
        </w:tc>
        <w:tc>
          <w:tcPr>
            <w:tcW w:w="6341" w:type="dxa"/>
          </w:tcPr>
          <w:p w14:paraId="6E178800" w14:textId="77777777" w:rsidR="00672241" w:rsidRPr="00EA4AF0" w:rsidRDefault="00672241" w:rsidP="009F0DAB">
            <w:pPr>
              <w:spacing w:after="120" w:line="276" w:lineRule="auto"/>
              <w:contextualSpacing/>
              <w:rPr>
                <w:rFonts w:asciiTheme="minorHAnsi" w:hAnsiTheme="minorHAnsi" w:cs="Arial"/>
                <w:sz w:val="24"/>
                <w:szCs w:val="24"/>
              </w:rPr>
            </w:pPr>
          </w:p>
        </w:tc>
      </w:tr>
      <w:tr w:rsidR="00672241" w:rsidRPr="00EA4AF0" w14:paraId="722C7705" w14:textId="77777777" w:rsidTr="009F0DAB">
        <w:trPr>
          <w:trHeight w:val="20"/>
        </w:trPr>
        <w:tc>
          <w:tcPr>
            <w:tcW w:w="3153" w:type="dxa"/>
            <w:vAlign w:val="center"/>
          </w:tcPr>
          <w:p w14:paraId="25281F35" w14:textId="77777777" w:rsidR="00672241" w:rsidRPr="00EA4AF0" w:rsidRDefault="00672241" w:rsidP="009F0DAB">
            <w:pPr>
              <w:spacing w:after="120" w:line="276" w:lineRule="auto"/>
              <w:contextualSpacing/>
              <w:jc w:val="left"/>
              <w:rPr>
                <w:rFonts w:asciiTheme="minorHAnsi" w:hAnsiTheme="minorHAnsi" w:cs="Arial"/>
                <w:sz w:val="24"/>
                <w:szCs w:val="24"/>
              </w:rPr>
            </w:pPr>
            <w:r w:rsidRPr="00EA4AF0">
              <w:rPr>
                <w:rFonts w:asciiTheme="minorHAnsi" w:hAnsiTheme="minorHAnsi" w:cs="Arial"/>
                <w:sz w:val="24"/>
                <w:szCs w:val="24"/>
              </w:rPr>
              <w:t>Fax:</w:t>
            </w:r>
          </w:p>
        </w:tc>
        <w:tc>
          <w:tcPr>
            <w:tcW w:w="6341" w:type="dxa"/>
          </w:tcPr>
          <w:p w14:paraId="0F4200FC" w14:textId="77777777" w:rsidR="00672241" w:rsidRPr="00EA4AF0" w:rsidRDefault="00672241" w:rsidP="009F0DAB">
            <w:pPr>
              <w:spacing w:after="120" w:line="276" w:lineRule="auto"/>
              <w:contextualSpacing/>
              <w:rPr>
                <w:rFonts w:asciiTheme="minorHAnsi" w:hAnsiTheme="minorHAnsi" w:cs="Arial"/>
                <w:sz w:val="24"/>
                <w:szCs w:val="24"/>
              </w:rPr>
            </w:pPr>
          </w:p>
        </w:tc>
      </w:tr>
      <w:tr w:rsidR="00672241" w:rsidRPr="00EA4AF0" w14:paraId="2FFFFE76" w14:textId="77777777" w:rsidTr="009F0DAB">
        <w:trPr>
          <w:trHeight w:val="20"/>
        </w:trPr>
        <w:tc>
          <w:tcPr>
            <w:tcW w:w="3153" w:type="dxa"/>
            <w:vAlign w:val="center"/>
          </w:tcPr>
          <w:p w14:paraId="2EDEF2DA" w14:textId="77777777" w:rsidR="00672241" w:rsidRPr="00EA4AF0" w:rsidRDefault="00672241" w:rsidP="009F0DAB">
            <w:pPr>
              <w:spacing w:after="120" w:line="276" w:lineRule="auto"/>
              <w:contextualSpacing/>
              <w:jc w:val="left"/>
              <w:rPr>
                <w:rFonts w:asciiTheme="minorHAnsi" w:hAnsiTheme="minorHAnsi" w:cs="Arial"/>
                <w:sz w:val="24"/>
                <w:szCs w:val="24"/>
              </w:rPr>
            </w:pPr>
            <w:r w:rsidRPr="00EA4AF0">
              <w:rPr>
                <w:rFonts w:asciiTheme="minorHAnsi" w:hAnsiTheme="minorHAnsi" w:cs="Arial"/>
                <w:sz w:val="24"/>
                <w:szCs w:val="24"/>
              </w:rPr>
              <w:t xml:space="preserve">Email: </w:t>
            </w:r>
          </w:p>
        </w:tc>
        <w:tc>
          <w:tcPr>
            <w:tcW w:w="6341" w:type="dxa"/>
          </w:tcPr>
          <w:p w14:paraId="3A176EBC" w14:textId="77777777" w:rsidR="00672241" w:rsidRPr="00EA4AF0" w:rsidRDefault="00672241" w:rsidP="009F0DAB">
            <w:pPr>
              <w:spacing w:after="120" w:line="276" w:lineRule="auto"/>
              <w:contextualSpacing/>
              <w:rPr>
                <w:rFonts w:asciiTheme="minorHAnsi" w:hAnsiTheme="minorHAnsi" w:cs="Arial"/>
                <w:sz w:val="24"/>
                <w:szCs w:val="24"/>
              </w:rPr>
            </w:pPr>
          </w:p>
        </w:tc>
      </w:tr>
    </w:tbl>
    <w:p w14:paraId="16E64949" w14:textId="77777777" w:rsidR="00E07D81" w:rsidRPr="00EA4AF0" w:rsidRDefault="00E07D81" w:rsidP="00FF2056">
      <w:pPr>
        <w:spacing w:after="200"/>
        <w:contextualSpacing/>
        <w:jc w:val="left"/>
        <w:rPr>
          <w:rFonts w:asciiTheme="minorHAnsi" w:hAnsiTheme="minorHAnsi" w:cs="Arial"/>
          <w:b/>
        </w:rPr>
      </w:pPr>
      <w:r w:rsidRPr="00EA4AF0">
        <w:rPr>
          <w:rFonts w:asciiTheme="minorHAnsi" w:hAnsiTheme="minorHAnsi" w:cs="Arial"/>
          <w:b/>
        </w:rPr>
        <w:br w:type="page"/>
      </w:r>
    </w:p>
    <w:p w14:paraId="13808B62" w14:textId="77777777" w:rsidR="00266FEA" w:rsidRPr="00EA4AF0" w:rsidRDefault="00266FEA" w:rsidP="00D72160">
      <w:pPr>
        <w:pStyle w:val="Heading2"/>
      </w:pPr>
      <w:bookmarkStart w:id="16" w:name="_Toc457574409"/>
      <w:r w:rsidRPr="00EA4AF0">
        <w:rPr>
          <w:rStyle w:val="Heading3Char"/>
          <w:rFonts w:asciiTheme="minorHAnsi" w:hAnsiTheme="minorHAnsi"/>
          <w:b/>
          <w:bCs/>
          <w:i/>
          <w:shd w:val="clear" w:color="auto" w:fill="auto"/>
        </w:rPr>
        <w:lastRenderedPageBreak/>
        <w:t>Technical</w:t>
      </w:r>
      <w:r w:rsidRPr="00EA4AF0">
        <w:t xml:space="preserve"> Details</w:t>
      </w:r>
      <w:bookmarkEnd w:id="16"/>
    </w:p>
    <w:tbl>
      <w:tblPr>
        <w:tblStyle w:val="TableGrid"/>
        <w:tblW w:w="9360" w:type="dxa"/>
        <w:tblLook w:val="04A0" w:firstRow="1" w:lastRow="0" w:firstColumn="1" w:lastColumn="0" w:noHBand="0" w:noVBand="1"/>
      </w:tblPr>
      <w:tblGrid>
        <w:gridCol w:w="3078"/>
        <w:gridCol w:w="6282"/>
      </w:tblGrid>
      <w:tr w:rsidR="00266FEA" w:rsidRPr="00EA4AF0" w14:paraId="5793492F" w14:textId="77777777" w:rsidTr="005A3E7D">
        <w:trPr>
          <w:trHeight w:val="458"/>
        </w:trPr>
        <w:tc>
          <w:tcPr>
            <w:tcW w:w="3078" w:type="dxa"/>
            <w:vAlign w:val="center"/>
          </w:tcPr>
          <w:p w14:paraId="456FFBB4" w14:textId="77777777" w:rsidR="00266FEA" w:rsidRPr="00EA4AF0" w:rsidRDefault="00266FEA" w:rsidP="005A3E7D">
            <w:pPr>
              <w:spacing w:after="120" w:line="276" w:lineRule="auto"/>
              <w:jc w:val="left"/>
              <w:rPr>
                <w:rFonts w:asciiTheme="minorHAnsi" w:hAnsiTheme="minorHAnsi" w:cs="Arial"/>
              </w:rPr>
            </w:pPr>
            <w:r w:rsidRPr="00EA4AF0">
              <w:rPr>
                <w:rFonts w:asciiTheme="minorHAnsi" w:hAnsiTheme="minorHAnsi" w:cs="Arial"/>
              </w:rPr>
              <w:t>Project Name:</w:t>
            </w:r>
          </w:p>
        </w:tc>
        <w:tc>
          <w:tcPr>
            <w:tcW w:w="6282" w:type="dxa"/>
            <w:vAlign w:val="center"/>
          </w:tcPr>
          <w:p w14:paraId="7417FEB5" w14:textId="77777777" w:rsidR="00266FEA" w:rsidRPr="00EA4AF0" w:rsidRDefault="00266FEA" w:rsidP="005A3E7D">
            <w:pPr>
              <w:spacing w:after="120" w:line="276" w:lineRule="auto"/>
              <w:jc w:val="left"/>
              <w:rPr>
                <w:rFonts w:asciiTheme="minorHAnsi" w:hAnsiTheme="minorHAnsi" w:cs="Arial"/>
              </w:rPr>
            </w:pPr>
          </w:p>
        </w:tc>
      </w:tr>
      <w:tr w:rsidR="00266FEA" w:rsidRPr="00EA4AF0" w14:paraId="3472BD6A" w14:textId="77777777" w:rsidTr="005A3E7D">
        <w:trPr>
          <w:trHeight w:val="485"/>
        </w:trPr>
        <w:tc>
          <w:tcPr>
            <w:tcW w:w="3078" w:type="dxa"/>
            <w:vAlign w:val="center"/>
          </w:tcPr>
          <w:p w14:paraId="486B6B69" w14:textId="1F83915A" w:rsidR="00266FEA" w:rsidRPr="00EA4AF0" w:rsidRDefault="00266FEA" w:rsidP="0060186D">
            <w:pPr>
              <w:spacing w:after="120" w:line="276" w:lineRule="auto"/>
              <w:jc w:val="left"/>
              <w:rPr>
                <w:rFonts w:asciiTheme="minorHAnsi" w:hAnsiTheme="minorHAnsi" w:cs="Arial"/>
              </w:rPr>
            </w:pPr>
            <w:r w:rsidRPr="00EA4AF0">
              <w:rPr>
                <w:rFonts w:asciiTheme="minorHAnsi" w:hAnsiTheme="minorHAnsi" w:cs="Arial"/>
              </w:rPr>
              <w:t>Goal(s)</w:t>
            </w:r>
            <w:r w:rsidR="0060186D" w:rsidRPr="00EA4AF0">
              <w:rPr>
                <w:rFonts w:asciiTheme="minorHAnsi" w:hAnsiTheme="minorHAnsi" w:cs="Arial"/>
              </w:rPr>
              <w:t xml:space="preserve"> of Project:</w:t>
            </w:r>
          </w:p>
        </w:tc>
        <w:tc>
          <w:tcPr>
            <w:tcW w:w="6282" w:type="dxa"/>
            <w:vAlign w:val="center"/>
          </w:tcPr>
          <w:p w14:paraId="5C048517" w14:textId="77777777" w:rsidR="00266FEA" w:rsidRPr="00EA4AF0" w:rsidRDefault="00266FEA" w:rsidP="005A3E7D">
            <w:pPr>
              <w:spacing w:after="120" w:line="276" w:lineRule="auto"/>
              <w:jc w:val="left"/>
              <w:rPr>
                <w:rFonts w:asciiTheme="minorHAnsi" w:hAnsiTheme="minorHAnsi" w:cs="Arial"/>
              </w:rPr>
            </w:pPr>
          </w:p>
        </w:tc>
      </w:tr>
      <w:tr w:rsidR="00266FEA" w:rsidRPr="00EA4AF0" w14:paraId="6801BE53" w14:textId="77777777" w:rsidTr="005A3E7D">
        <w:trPr>
          <w:trHeight w:val="1520"/>
        </w:trPr>
        <w:tc>
          <w:tcPr>
            <w:tcW w:w="3078" w:type="dxa"/>
            <w:vAlign w:val="center"/>
          </w:tcPr>
          <w:p w14:paraId="30D9613A" w14:textId="77777777" w:rsidR="00266FEA" w:rsidRPr="00EA4AF0" w:rsidRDefault="00266FEA" w:rsidP="005A3E7D">
            <w:pPr>
              <w:spacing w:after="120" w:line="276" w:lineRule="auto"/>
              <w:jc w:val="left"/>
              <w:rPr>
                <w:rFonts w:asciiTheme="minorHAnsi" w:hAnsiTheme="minorHAnsi" w:cs="Arial"/>
              </w:rPr>
            </w:pPr>
            <w:r w:rsidRPr="00EA4AF0">
              <w:rPr>
                <w:rFonts w:asciiTheme="minorHAnsi" w:hAnsiTheme="minorHAnsi" w:cs="Arial"/>
              </w:rPr>
              <w:t>Nevada Ryan White Part B Request for Qualification Service Categories</w:t>
            </w:r>
          </w:p>
          <w:p w14:paraId="1E73C01F" w14:textId="77777777" w:rsidR="00266FEA" w:rsidRPr="00EA4AF0" w:rsidRDefault="00266FEA" w:rsidP="005A3E7D">
            <w:pPr>
              <w:spacing w:after="120" w:line="276" w:lineRule="auto"/>
              <w:jc w:val="left"/>
              <w:rPr>
                <w:rFonts w:asciiTheme="minorHAnsi" w:hAnsiTheme="minorHAnsi" w:cs="Arial"/>
                <w:i/>
              </w:rPr>
            </w:pPr>
            <w:r w:rsidRPr="00EA4AF0">
              <w:rPr>
                <w:rFonts w:asciiTheme="minorHAnsi" w:hAnsiTheme="minorHAnsi" w:cs="Arial"/>
                <w:i/>
              </w:rPr>
              <w:t>Please select service categories that are included in this proposal</w:t>
            </w:r>
          </w:p>
        </w:tc>
        <w:tc>
          <w:tcPr>
            <w:tcW w:w="6282" w:type="dxa"/>
            <w:vAlign w:val="center"/>
          </w:tcPr>
          <w:p w14:paraId="599E14C4" w14:textId="77777777" w:rsidR="00266FEA" w:rsidRPr="00EA4AF0" w:rsidRDefault="00266FEA" w:rsidP="005A3E7D">
            <w:pPr>
              <w:spacing w:after="120" w:line="276" w:lineRule="auto"/>
              <w:jc w:val="left"/>
              <w:rPr>
                <w:rFonts w:asciiTheme="minorHAnsi" w:hAnsiTheme="minorHAnsi" w:cs="Arial"/>
              </w:rPr>
            </w:pPr>
            <w:r w:rsidRPr="00EA4AF0">
              <w:rPr>
                <w:rFonts w:asciiTheme="minorHAnsi" w:hAnsiTheme="minorHAnsi" w:cs="Arial"/>
              </w:rPr>
              <w:sym w:font="Wingdings" w:char="F0A8"/>
            </w:r>
            <w:r w:rsidRPr="00EA4AF0">
              <w:rPr>
                <w:rFonts w:asciiTheme="minorHAnsi" w:hAnsiTheme="minorHAnsi" w:cs="Arial"/>
              </w:rPr>
              <w:t xml:space="preserve"> Early Intervention Services</w:t>
            </w:r>
          </w:p>
          <w:p w14:paraId="208F8330" w14:textId="77777777" w:rsidR="00266FEA" w:rsidRPr="00EA4AF0" w:rsidRDefault="00266FEA" w:rsidP="005A3E7D">
            <w:pPr>
              <w:spacing w:after="120" w:line="276" w:lineRule="auto"/>
              <w:jc w:val="left"/>
              <w:rPr>
                <w:rFonts w:asciiTheme="minorHAnsi" w:hAnsiTheme="minorHAnsi" w:cs="Arial"/>
              </w:rPr>
            </w:pPr>
            <w:r w:rsidRPr="00EA4AF0">
              <w:rPr>
                <w:rFonts w:asciiTheme="minorHAnsi" w:hAnsiTheme="minorHAnsi" w:cs="Arial"/>
              </w:rPr>
              <w:sym w:font="Wingdings" w:char="F0A8"/>
            </w:r>
            <w:r w:rsidRPr="00EA4AF0">
              <w:rPr>
                <w:rFonts w:asciiTheme="minorHAnsi" w:hAnsiTheme="minorHAnsi" w:cs="Arial"/>
              </w:rPr>
              <w:t xml:space="preserve"> Health Education/Risk Reduction</w:t>
            </w:r>
          </w:p>
          <w:p w14:paraId="3CA89610" w14:textId="77777777" w:rsidR="00266FEA" w:rsidRPr="00EA4AF0" w:rsidRDefault="00266FEA" w:rsidP="005A3E7D">
            <w:pPr>
              <w:spacing w:after="120" w:line="276" w:lineRule="auto"/>
              <w:jc w:val="left"/>
              <w:rPr>
                <w:rFonts w:asciiTheme="minorHAnsi" w:hAnsiTheme="minorHAnsi" w:cs="Arial"/>
              </w:rPr>
            </w:pPr>
            <w:r w:rsidRPr="00EA4AF0">
              <w:rPr>
                <w:rFonts w:asciiTheme="minorHAnsi" w:hAnsiTheme="minorHAnsi" w:cs="Arial"/>
              </w:rPr>
              <w:sym w:font="Wingdings" w:char="F0A8"/>
            </w:r>
            <w:r w:rsidRPr="00EA4AF0">
              <w:rPr>
                <w:rFonts w:asciiTheme="minorHAnsi" w:hAnsiTheme="minorHAnsi" w:cs="Arial"/>
              </w:rPr>
              <w:t xml:space="preserve"> Health Insurance Premium &amp; Cost Sharing Assistance</w:t>
            </w:r>
          </w:p>
          <w:p w14:paraId="2A91C48C" w14:textId="77777777" w:rsidR="00266FEA" w:rsidRPr="00EA4AF0" w:rsidRDefault="00266FEA" w:rsidP="005A3E7D">
            <w:pPr>
              <w:spacing w:after="120" w:line="276" w:lineRule="auto"/>
              <w:jc w:val="left"/>
              <w:rPr>
                <w:rFonts w:asciiTheme="minorHAnsi" w:hAnsiTheme="minorHAnsi" w:cs="Arial"/>
              </w:rPr>
            </w:pPr>
            <w:r w:rsidRPr="00EA4AF0">
              <w:rPr>
                <w:rFonts w:asciiTheme="minorHAnsi" w:hAnsiTheme="minorHAnsi" w:cs="Arial"/>
              </w:rPr>
              <w:sym w:font="Wingdings" w:char="F0A8"/>
            </w:r>
            <w:r w:rsidRPr="00EA4AF0">
              <w:rPr>
                <w:rFonts w:asciiTheme="minorHAnsi" w:hAnsiTheme="minorHAnsi" w:cs="Arial"/>
              </w:rPr>
              <w:t xml:space="preserve"> Housing Services</w:t>
            </w:r>
          </w:p>
          <w:p w14:paraId="6E57FDB6" w14:textId="5C811F40" w:rsidR="00175A38" w:rsidRPr="00EA4AF0" w:rsidRDefault="00175A38" w:rsidP="005A3E7D">
            <w:pPr>
              <w:spacing w:after="120" w:line="276" w:lineRule="auto"/>
              <w:jc w:val="left"/>
              <w:rPr>
                <w:rFonts w:asciiTheme="minorHAnsi" w:hAnsiTheme="minorHAnsi" w:cs="Arial"/>
              </w:rPr>
            </w:pPr>
            <w:r w:rsidRPr="00EA4AF0">
              <w:rPr>
                <w:rFonts w:asciiTheme="minorHAnsi" w:hAnsiTheme="minorHAnsi" w:cs="Arial"/>
              </w:rPr>
              <w:sym w:font="Wingdings" w:char="F0A8"/>
            </w:r>
            <w:r w:rsidRPr="00EA4AF0">
              <w:rPr>
                <w:rFonts w:asciiTheme="minorHAnsi" w:hAnsiTheme="minorHAnsi" w:cs="Arial"/>
              </w:rPr>
              <w:t xml:space="preserve"> Legal Services</w:t>
            </w:r>
          </w:p>
          <w:p w14:paraId="352DF571" w14:textId="77777777" w:rsidR="00266FEA" w:rsidRPr="00EA4AF0" w:rsidRDefault="00266FEA" w:rsidP="005A3E7D">
            <w:pPr>
              <w:spacing w:after="120" w:line="276" w:lineRule="auto"/>
              <w:jc w:val="left"/>
              <w:rPr>
                <w:rFonts w:asciiTheme="minorHAnsi" w:hAnsiTheme="minorHAnsi" w:cs="Arial"/>
              </w:rPr>
            </w:pPr>
            <w:r w:rsidRPr="00EA4AF0">
              <w:rPr>
                <w:rFonts w:asciiTheme="minorHAnsi" w:hAnsiTheme="minorHAnsi" w:cs="Arial"/>
              </w:rPr>
              <w:sym w:font="Wingdings" w:char="F0A8"/>
            </w:r>
            <w:r w:rsidRPr="00EA4AF0">
              <w:rPr>
                <w:rFonts w:asciiTheme="minorHAnsi" w:hAnsiTheme="minorHAnsi" w:cs="Arial"/>
              </w:rPr>
              <w:t xml:space="preserve"> Medical Case Management &amp; Treatment Adherence</w:t>
            </w:r>
          </w:p>
          <w:p w14:paraId="3F2DCDF0" w14:textId="77777777" w:rsidR="00266FEA" w:rsidRPr="00EA4AF0" w:rsidRDefault="00266FEA" w:rsidP="005A3E7D">
            <w:pPr>
              <w:spacing w:after="120" w:line="276" w:lineRule="auto"/>
              <w:jc w:val="left"/>
              <w:rPr>
                <w:rFonts w:asciiTheme="minorHAnsi" w:hAnsiTheme="minorHAnsi" w:cs="Arial"/>
              </w:rPr>
            </w:pPr>
            <w:r w:rsidRPr="00EA4AF0">
              <w:rPr>
                <w:rFonts w:asciiTheme="minorHAnsi" w:hAnsiTheme="minorHAnsi" w:cs="Arial"/>
              </w:rPr>
              <w:sym w:font="Wingdings" w:char="F0A8"/>
            </w:r>
            <w:r w:rsidRPr="00EA4AF0">
              <w:rPr>
                <w:rFonts w:asciiTheme="minorHAnsi" w:hAnsiTheme="minorHAnsi" w:cs="Arial"/>
              </w:rPr>
              <w:t xml:space="preserve"> Medical Nutrition Therapy</w:t>
            </w:r>
          </w:p>
          <w:p w14:paraId="5B423A84" w14:textId="77777777" w:rsidR="00266FEA" w:rsidRPr="00EA4AF0" w:rsidRDefault="00266FEA" w:rsidP="005A3E7D">
            <w:pPr>
              <w:spacing w:after="120" w:line="276" w:lineRule="auto"/>
              <w:jc w:val="left"/>
              <w:rPr>
                <w:rFonts w:asciiTheme="minorHAnsi" w:hAnsiTheme="minorHAnsi" w:cs="Arial"/>
              </w:rPr>
            </w:pPr>
            <w:r w:rsidRPr="00EA4AF0">
              <w:rPr>
                <w:rFonts w:asciiTheme="minorHAnsi" w:hAnsiTheme="minorHAnsi" w:cs="Arial"/>
              </w:rPr>
              <w:sym w:font="Wingdings" w:char="F0A8"/>
            </w:r>
            <w:r w:rsidRPr="00EA4AF0">
              <w:rPr>
                <w:rFonts w:asciiTheme="minorHAnsi" w:hAnsiTheme="minorHAnsi" w:cs="Arial"/>
              </w:rPr>
              <w:t xml:space="preserve"> Medical Transportation Services </w:t>
            </w:r>
          </w:p>
          <w:p w14:paraId="16CBBAFD" w14:textId="77777777" w:rsidR="00266FEA" w:rsidRPr="00EA4AF0" w:rsidRDefault="00266FEA" w:rsidP="005A3E7D">
            <w:pPr>
              <w:spacing w:after="120" w:line="276" w:lineRule="auto"/>
              <w:jc w:val="left"/>
              <w:rPr>
                <w:rFonts w:asciiTheme="minorHAnsi" w:hAnsiTheme="minorHAnsi" w:cs="Arial"/>
              </w:rPr>
            </w:pPr>
            <w:r w:rsidRPr="00EA4AF0">
              <w:rPr>
                <w:rFonts w:asciiTheme="minorHAnsi" w:hAnsiTheme="minorHAnsi" w:cs="Arial"/>
              </w:rPr>
              <w:sym w:font="Wingdings" w:char="F0A8"/>
            </w:r>
            <w:r w:rsidRPr="00EA4AF0">
              <w:rPr>
                <w:rFonts w:asciiTheme="minorHAnsi" w:hAnsiTheme="minorHAnsi" w:cs="Arial"/>
              </w:rPr>
              <w:t xml:space="preserve"> Mental Health Services</w:t>
            </w:r>
          </w:p>
          <w:p w14:paraId="20D13801" w14:textId="77777777" w:rsidR="00266FEA" w:rsidRPr="00EA4AF0" w:rsidRDefault="00266FEA" w:rsidP="005A3E7D">
            <w:pPr>
              <w:spacing w:after="120" w:line="276" w:lineRule="auto"/>
              <w:jc w:val="left"/>
              <w:rPr>
                <w:rFonts w:asciiTheme="minorHAnsi" w:hAnsiTheme="minorHAnsi" w:cs="Arial"/>
              </w:rPr>
            </w:pPr>
            <w:r w:rsidRPr="00EA4AF0">
              <w:rPr>
                <w:rFonts w:asciiTheme="minorHAnsi" w:hAnsiTheme="minorHAnsi" w:cs="Arial"/>
              </w:rPr>
              <w:sym w:font="Wingdings" w:char="F0A8"/>
            </w:r>
            <w:r w:rsidRPr="00EA4AF0">
              <w:rPr>
                <w:rFonts w:asciiTheme="minorHAnsi" w:hAnsiTheme="minorHAnsi" w:cs="Arial"/>
              </w:rPr>
              <w:t xml:space="preserve"> Non-Medical Case Management Services</w:t>
            </w:r>
          </w:p>
          <w:p w14:paraId="5D8D6A07" w14:textId="3C857DD5" w:rsidR="00266FEA" w:rsidRPr="00EA4AF0" w:rsidRDefault="00266FEA" w:rsidP="005A3E7D">
            <w:pPr>
              <w:spacing w:after="120" w:line="276" w:lineRule="auto"/>
              <w:jc w:val="left"/>
              <w:rPr>
                <w:rFonts w:asciiTheme="minorHAnsi" w:hAnsiTheme="minorHAnsi" w:cs="Arial"/>
              </w:rPr>
            </w:pPr>
            <w:r w:rsidRPr="00EA4AF0">
              <w:rPr>
                <w:rFonts w:asciiTheme="minorHAnsi" w:hAnsiTheme="minorHAnsi" w:cs="Arial"/>
              </w:rPr>
              <w:sym w:font="Wingdings" w:char="F0A8"/>
            </w:r>
            <w:r w:rsidRPr="00EA4AF0">
              <w:rPr>
                <w:rFonts w:asciiTheme="minorHAnsi" w:hAnsiTheme="minorHAnsi" w:cs="Arial"/>
              </w:rPr>
              <w:t xml:space="preserve"> Oral Health Care</w:t>
            </w:r>
            <w:r w:rsidR="00444E1C" w:rsidRPr="00EA4AF0">
              <w:rPr>
                <w:rFonts w:asciiTheme="minorHAnsi" w:hAnsiTheme="minorHAnsi" w:cs="Arial"/>
              </w:rPr>
              <w:t xml:space="preserve"> </w:t>
            </w:r>
          </w:p>
          <w:p w14:paraId="754D92F4" w14:textId="0BC79FE8" w:rsidR="00266FEA" w:rsidRPr="00EA4AF0" w:rsidRDefault="00266FEA" w:rsidP="005A3E7D">
            <w:pPr>
              <w:spacing w:after="120" w:line="276" w:lineRule="auto"/>
              <w:jc w:val="left"/>
              <w:rPr>
                <w:rFonts w:asciiTheme="minorHAnsi" w:hAnsiTheme="minorHAnsi" w:cs="Arial"/>
              </w:rPr>
            </w:pPr>
            <w:r w:rsidRPr="00EA4AF0">
              <w:rPr>
                <w:rFonts w:asciiTheme="minorHAnsi" w:hAnsiTheme="minorHAnsi" w:cs="Arial"/>
              </w:rPr>
              <w:sym w:font="Wingdings" w:char="F0A8"/>
            </w:r>
            <w:r w:rsidRPr="00EA4AF0">
              <w:rPr>
                <w:rFonts w:asciiTheme="minorHAnsi" w:hAnsiTheme="minorHAnsi" w:cs="Arial"/>
              </w:rPr>
              <w:t xml:space="preserve"> Outpatient/Ambulatory Health Services</w:t>
            </w:r>
          </w:p>
          <w:p w14:paraId="3C0B95E6" w14:textId="77777777" w:rsidR="00266FEA" w:rsidRPr="00EA4AF0" w:rsidRDefault="00266FEA" w:rsidP="005A3E7D">
            <w:pPr>
              <w:spacing w:after="120" w:line="276" w:lineRule="auto"/>
              <w:jc w:val="left"/>
              <w:rPr>
                <w:rFonts w:asciiTheme="minorHAnsi" w:hAnsiTheme="minorHAnsi" w:cs="Arial"/>
              </w:rPr>
            </w:pPr>
            <w:r w:rsidRPr="00EA4AF0">
              <w:rPr>
                <w:rFonts w:asciiTheme="minorHAnsi" w:hAnsiTheme="minorHAnsi" w:cs="Arial"/>
              </w:rPr>
              <w:sym w:font="Wingdings" w:char="F0A8"/>
            </w:r>
            <w:r w:rsidRPr="00EA4AF0">
              <w:rPr>
                <w:rFonts w:asciiTheme="minorHAnsi" w:hAnsiTheme="minorHAnsi" w:cs="Arial"/>
              </w:rPr>
              <w:t xml:space="preserve"> Psychosocial Support Services</w:t>
            </w:r>
          </w:p>
          <w:p w14:paraId="23826AC1" w14:textId="77777777" w:rsidR="00266FEA" w:rsidRPr="00EA4AF0" w:rsidRDefault="00266FEA" w:rsidP="005A3E7D">
            <w:pPr>
              <w:spacing w:after="120" w:line="276" w:lineRule="auto"/>
              <w:jc w:val="left"/>
              <w:rPr>
                <w:rFonts w:asciiTheme="minorHAnsi" w:hAnsiTheme="minorHAnsi" w:cs="Arial"/>
              </w:rPr>
            </w:pPr>
            <w:r w:rsidRPr="00EA4AF0">
              <w:rPr>
                <w:rFonts w:asciiTheme="minorHAnsi" w:hAnsiTheme="minorHAnsi" w:cs="Arial"/>
              </w:rPr>
              <w:sym w:font="Wingdings" w:char="F0A8"/>
            </w:r>
            <w:r w:rsidRPr="00EA4AF0">
              <w:rPr>
                <w:rFonts w:asciiTheme="minorHAnsi" w:hAnsiTheme="minorHAnsi" w:cs="Arial"/>
              </w:rPr>
              <w:t xml:space="preserve"> Referral for Health Care and Support Services</w:t>
            </w:r>
          </w:p>
          <w:p w14:paraId="5D462B8E" w14:textId="755C0521" w:rsidR="00266FEA" w:rsidRPr="00EA4AF0" w:rsidRDefault="00266FEA" w:rsidP="005A3E7D">
            <w:pPr>
              <w:spacing w:after="120" w:line="276" w:lineRule="auto"/>
              <w:jc w:val="left"/>
              <w:rPr>
                <w:rFonts w:asciiTheme="minorHAnsi" w:hAnsiTheme="minorHAnsi" w:cs="Arial"/>
              </w:rPr>
            </w:pPr>
            <w:r w:rsidRPr="00EA4AF0">
              <w:rPr>
                <w:rFonts w:asciiTheme="minorHAnsi" w:hAnsiTheme="minorHAnsi" w:cs="Arial"/>
              </w:rPr>
              <w:sym w:font="Wingdings" w:char="F0A8"/>
            </w:r>
            <w:r w:rsidRPr="00EA4AF0">
              <w:rPr>
                <w:rFonts w:asciiTheme="minorHAnsi" w:hAnsiTheme="minorHAnsi" w:cs="Arial"/>
              </w:rPr>
              <w:t xml:space="preserve"> Substance Abuse </w:t>
            </w:r>
            <w:r w:rsidR="00175A38" w:rsidRPr="00EA4AF0">
              <w:rPr>
                <w:rFonts w:asciiTheme="minorHAnsi" w:hAnsiTheme="minorHAnsi" w:cs="Arial"/>
              </w:rPr>
              <w:t>Services Outpatient</w:t>
            </w:r>
          </w:p>
        </w:tc>
      </w:tr>
      <w:tr w:rsidR="00266FEA" w:rsidRPr="00EA4AF0" w14:paraId="1609600E" w14:textId="77777777" w:rsidTr="005A3E7D">
        <w:trPr>
          <w:trHeight w:val="530"/>
        </w:trPr>
        <w:tc>
          <w:tcPr>
            <w:tcW w:w="3078" w:type="dxa"/>
            <w:vAlign w:val="center"/>
          </w:tcPr>
          <w:p w14:paraId="25EF6AE4" w14:textId="301FB732" w:rsidR="00266FEA" w:rsidRPr="00EA4AF0" w:rsidRDefault="00266FEA" w:rsidP="0060186D">
            <w:pPr>
              <w:spacing w:after="120" w:line="276" w:lineRule="auto"/>
              <w:jc w:val="left"/>
              <w:rPr>
                <w:rFonts w:asciiTheme="minorHAnsi" w:hAnsiTheme="minorHAnsi" w:cs="Arial"/>
                <w:i/>
                <w:sz w:val="20"/>
                <w:szCs w:val="20"/>
              </w:rPr>
            </w:pPr>
            <w:r w:rsidRPr="00EA4AF0">
              <w:rPr>
                <w:rFonts w:asciiTheme="minorHAnsi" w:hAnsiTheme="minorHAnsi" w:cs="Arial"/>
              </w:rPr>
              <w:t xml:space="preserve">Expected </w:t>
            </w:r>
            <w:r w:rsidR="0060186D" w:rsidRPr="00EA4AF0">
              <w:rPr>
                <w:rFonts w:asciiTheme="minorHAnsi" w:hAnsiTheme="minorHAnsi" w:cs="Arial"/>
              </w:rPr>
              <w:t xml:space="preserve">Unduplicated Clients to be </w:t>
            </w:r>
            <w:r w:rsidR="00E72999" w:rsidRPr="00EA4AF0">
              <w:rPr>
                <w:rFonts w:asciiTheme="minorHAnsi" w:hAnsiTheme="minorHAnsi" w:cs="Arial"/>
              </w:rPr>
              <w:t>Served per Service Category:</w:t>
            </w:r>
          </w:p>
        </w:tc>
        <w:tc>
          <w:tcPr>
            <w:tcW w:w="6282" w:type="dxa"/>
            <w:vAlign w:val="center"/>
          </w:tcPr>
          <w:p w14:paraId="6CE48684" w14:textId="77777777" w:rsidR="00266FEA" w:rsidRPr="00EA4AF0" w:rsidRDefault="00266FEA" w:rsidP="005A3E7D">
            <w:pPr>
              <w:autoSpaceDE w:val="0"/>
              <w:autoSpaceDN w:val="0"/>
              <w:adjustRightInd w:val="0"/>
              <w:spacing w:after="120" w:line="276" w:lineRule="auto"/>
              <w:ind w:right="576"/>
              <w:jc w:val="left"/>
              <w:rPr>
                <w:rFonts w:asciiTheme="minorHAnsi" w:hAnsiTheme="minorHAnsi" w:cs="Arial"/>
              </w:rPr>
            </w:pPr>
          </w:p>
        </w:tc>
      </w:tr>
      <w:tr w:rsidR="00266FEA" w:rsidRPr="00EA4AF0" w14:paraId="623FBB1D" w14:textId="77777777" w:rsidTr="005A3E7D">
        <w:trPr>
          <w:trHeight w:val="530"/>
        </w:trPr>
        <w:tc>
          <w:tcPr>
            <w:tcW w:w="3078" w:type="dxa"/>
            <w:vAlign w:val="center"/>
          </w:tcPr>
          <w:p w14:paraId="00B6B45C" w14:textId="77777777" w:rsidR="00266FEA" w:rsidRPr="00EA4AF0" w:rsidRDefault="00266FEA" w:rsidP="005A3E7D">
            <w:pPr>
              <w:spacing w:after="120" w:line="276" w:lineRule="auto"/>
              <w:jc w:val="left"/>
              <w:rPr>
                <w:rFonts w:asciiTheme="minorHAnsi" w:hAnsiTheme="minorHAnsi" w:cs="Arial"/>
              </w:rPr>
            </w:pPr>
            <w:r w:rsidRPr="00EA4AF0">
              <w:rPr>
                <w:rFonts w:asciiTheme="minorHAnsi" w:hAnsiTheme="minorHAnsi" w:cs="Arial"/>
              </w:rPr>
              <w:t>Geographic Areas to be Served:</w:t>
            </w:r>
          </w:p>
        </w:tc>
        <w:tc>
          <w:tcPr>
            <w:tcW w:w="6282" w:type="dxa"/>
            <w:vAlign w:val="center"/>
          </w:tcPr>
          <w:p w14:paraId="1EB35E92" w14:textId="1671698E" w:rsidR="00266FEA" w:rsidRPr="00EA4AF0" w:rsidRDefault="00266FEA" w:rsidP="005A3E7D">
            <w:pPr>
              <w:spacing w:after="120" w:line="276" w:lineRule="auto"/>
              <w:jc w:val="left"/>
              <w:rPr>
                <w:rFonts w:asciiTheme="minorHAnsi" w:hAnsiTheme="minorHAnsi" w:cs="Arial"/>
              </w:rPr>
            </w:pPr>
          </w:p>
        </w:tc>
      </w:tr>
    </w:tbl>
    <w:p w14:paraId="7ACCDF06" w14:textId="77777777" w:rsidR="00266FEA" w:rsidRPr="00EA4AF0" w:rsidRDefault="00266FEA">
      <w:pPr>
        <w:spacing w:after="200" w:line="276" w:lineRule="auto"/>
        <w:jc w:val="left"/>
        <w:rPr>
          <w:rFonts w:asciiTheme="minorHAnsi" w:hAnsiTheme="minorHAnsi" w:cs="Arial"/>
          <w:b/>
        </w:rPr>
      </w:pPr>
      <w:r w:rsidRPr="00EA4AF0">
        <w:rPr>
          <w:rFonts w:asciiTheme="minorHAnsi" w:hAnsiTheme="minorHAnsi" w:cs="Arial"/>
          <w:b/>
        </w:rPr>
        <w:br w:type="page"/>
      </w:r>
    </w:p>
    <w:p w14:paraId="0C2779C4" w14:textId="204A8418" w:rsidR="00704593" w:rsidRPr="00EA4AF0" w:rsidRDefault="002D628D" w:rsidP="00D72160">
      <w:pPr>
        <w:pStyle w:val="Heading2"/>
      </w:pPr>
      <w:bookmarkStart w:id="17" w:name="_Toc457574410"/>
      <w:r w:rsidRPr="00EA4AF0">
        <w:lastRenderedPageBreak/>
        <w:t>Agency</w:t>
      </w:r>
      <w:r w:rsidR="00571646" w:rsidRPr="00EA4AF0">
        <w:t xml:space="preserve"> Summary and Experience</w:t>
      </w:r>
      <w:bookmarkEnd w:id="17"/>
    </w:p>
    <w:p w14:paraId="5AA45366" w14:textId="4BC3BA93" w:rsidR="002D628D" w:rsidRPr="00EA4AF0" w:rsidRDefault="00E24C50" w:rsidP="00E72999">
      <w:pPr>
        <w:spacing w:after="120" w:line="276" w:lineRule="auto"/>
        <w:rPr>
          <w:rFonts w:asciiTheme="minorHAnsi" w:hAnsiTheme="minorHAnsi"/>
          <w:sz w:val="24"/>
          <w:szCs w:val="24"/>
        </w:rPr>
      </w:pPr>
      <w:r w:rsidRPr="00EA4AF0">
        <w:rPr>
          <w:rFonts w:asciiTheme="minorHAnsi" w:hAnsiTheme="minorHAnsi"/>
          <w:sz w:val="24"/>
          <w:szCs w:val="24"/>
        </w:rPr>
        <w:t>In no more than 500</w:t>
      </w:r>
      <w:r w:rsidR="003E30DB" w:rsidRPr="00EA4AF0">
        <w:rPr>
          <w:rFonts w:asciiTheme="minorHAnsi" w:hAnsiTheme="minorHAnsi"/>
          <w:sz w:val="24"/>
          <w:szCs w:val="24"/>
        </w:rPr>
        <w:t xml:space="preserve"> words </w:t>
      </w:r>
      <w:r w:rsidR="00CF388B" w:rsidRPr="00EA4AF0">
        <w:rPr>
          <w:rFonts w:asciiTheme="minorHAnsi" w:hAnsiTheme="minorHAnsi"/>
          <w:sz w:val="24"/>
          <w:szCs w:val="24"/>
        </w:rPr>
        <w:t>please describe</w:t>
      </w:r>
      <w:r w:rsidR="003E30DB" w:rsidRPr="00EA4AF0">
        <w:rPr>
          <w:rFonts w:asciiTheme="minorHAnsi" w:hAnsiTheme="minorHAnsi"/>
          <w:sz w:val="24"/>
          <w:szCs w:val="24"/>
        </w:rPr>
        <w:t xml:space="preserve"> the organization’s history and experience in the community and how it is applic</w:t>
      </w:r>
      <w:r w:rsidR="00CF388B" w:rsidRPr="00EA4AF0">
        <w:rPr>
          <w:rFonts w:asciiTheme="minorHAnsi" w:hAnsiTheme="minorHAnsi"/>
          <w:sz w:val="24"/>
          <w:szCs w:val="24"/>
        </w:rPr>
        <w:t>able to the proposed project(s).</w:t>
      </w:r>
      <w:r w:rsidR="002D628D" w:rsidRPr="00EA4AF0">
        <w:rPr>
          <w:rFonts w:asciiTheme="minorHAnsi" w:hAnsiTheme="minorHAnsi"/>
          <w:sz w:val="24"/>
          <w:szCs w:val="24"/>
        </w:rPr>
        <w:br w:type="page"/>
      </w:r>
    </w:p>
    <w:p w14:paraId="3E4B542E" w14:textId="1E2F5470" w:rsidR="00263FEB" w:rsidRPr="00EA4AF0" w:rsidRDefault="00263FEB" w:rsidP="00D72160">
      <w:pPr>
        <w:pStyle w:val="Heading2"/>
      </w:pPr>
      <w:bookmarkStart w:id="18" w:name="_Toc457574411"/>
      <w:r w:rsidRPr="00EA4AF0">
        <w:lastRenderedPageBreak/>
        <w:t>Project Narrative</w:t>
      </w:r>
      <w:bookmarkEnd w:id="18"/>
    </w:p>
    <w:p w14:paraId="6B05CC6D" w14:textId="04F365AD" w:rsidR="00E07D81" w:rsidRPr="00EA4AF0" w:rsidRDefault="00CF388B" w:rsidP="00CF388B">
      <w:pPr>
        <w:spacing w:after="120" w:line="276" w:lineRule="auto"/>
        <w:rPr>
          <w:rFonts w:asciiTheme="minorHAnsi" w:hAnsiTheme="minorHAnsi"/>
          <w:sz w:val="24"/>
          <w:szCs w:val="24"/>
        </w:rPr>
      </w:pPr>
      <w:r w:rsidRPr="00EA4AF0">
        <w:rPr>
          <w:rFonts w:asciiTheme="minorHAnsi" w:hAnsiTheme="minorHAnsi"/>
          <w:sz w:val="24"/>
          <w:szCs w:val="24"/>
        </w:rPr>
        <w:t>I</w:t>
      </w:r>
      <w:r w:rsidR="00263FEB" w:rsidRPr="00EA4AF0">
        <w:rPr>
          <w:rFonts w:asciiTheme="minorHAnsi" w:hAnsiTheme="minorHAnsi"/>
          <w:sz w:val="24"/>
          <w:szCs w:val="24"/>
        </w:rPr>
        <w:t>n no more than 6</w:t>
      </w:r>
      <w:r w:rsidRPr="00EA4AF0">
        <w:rPr>
          <w:rFonts w:asciiTheme="minorHAnsi" w:hAnsiTheme="minorHAnsi"/>
          <w:sz w:val="24"/>
          <w:szCs w:val="24"/>
        </w:rPr>
        <w:t>50 words, please describe the target popula</w:t>
      </w:r>
      <w:r w:rsidR="00263FEB" w:rsidRPr="00EA4AF0">
        <w:rPr>
          <w:rFonts w:asciiTheme="minorHAnsi" w:hAnsiTheme="minorHAnsi"/>
          <w:sz w:val="24"/>
          <w:szCs w:val="24"/>
        </w:rPr>
        <w:t xml:space="preserve">tion and their unmet needs; </w:t>
      </w:r>
      <w:r w:rsidRPr="00EA4AF0">
        <w:rPr>
          <w:rFonts w:asciiTheme="minorHAnsi" w:hAnsiTheme="minorHAnsi"/>
          <w:sz w:val="24"/>
          <w:szCs w:val="24"/>
        </w:rPr>
        <w:t>d</w:t>
      </w:r>
      <w:r w:rsidR="003E30DB" w:rsidRPr="00EA4AF0">
        <w:rPr>
          <w:rFonts w:asciiTheme="minorHAnsi" w:hAnsiTheme="minorHAnsi"/>
          <w:sz w:val="24"/>
          <w:szCs w:val="24"/>
        </w:rPr>
        <w:t>escri</w:t>
      </w:r>
      <w:r w:rsidRPr="00EA4AF0">
        <w:rPr>
          <w:rFonts w:asciiTheme="minorHAnsi" w:hAnsiTheme="minorHAnsi"/>
          <w:sz w:val="24"/>
          <w:szCs w:val="24"/>
        </w:rPr>
        <w:t xml:space="preserve">be </w:t>
      </w:r>
      <w:r w:rsidR="003E30DB" w:rsidRPr="00EA4AF0">
        <w:rPr>
          <w:rFonts w:asciiTheme="minorHAnsi" w:hAnsiTheme="minorHAnsi"/>
          <w:sz w:val="24"/>
          <w:szCs w:val="24"/>
        </w:rPr>
        <w:t>the project for whic</w:t>
      </w:r>
      <w:r w:rsidRPr="00EA4AF0">
        <w:rPr>
          <w:rFonts w:asciiTheme="minorHAnsi" w:hAnsiTheme="minorHAnsi"/>
          <w:sz w:val="24"/>
          <w:szCs w:val="24"/>
        </w:rPr>
        <w:t>h the funds are being requested and how it re</w:t>
      </w:r>
      <w:r w:rsidR="00263FEB" w:rsidRPr="00EA4AF0">
        <w:rPr>
          <w:rFonts w:asciiTheme="minorHAnsi" w:hAnsiTheme="minorHAnsi"/>
          <w:sz w:val="24"/>
          <w:szCs w:val="24"/>
        </w:rPr>
        <w:t xml:space="preserve">lated to the HIV Care Continuum; and </w:t>
      </w:r>
      <w:r w:rsidRPr="00EA4AF0">
        <w:rPr>
          <w:rFonts w:asciiTheme="minorHAnsi" w:hAnsiTheme="minorHAnsi"/>
          <w:sz w:val="24"/>
          <w:szCs w:val="24"/>
        </w:rPr>
        <w:t>describe</w:t>
      </w:r>
      <w:r w:rsidR="003E30DB" w:rsidRPr="00EA4AF0">
        <w:rPr>
          <w:rFonts w:asciiTheme="minorHAnsi" w:hAnsiTheme="minorHAnsi"/>
          <w:sz w:val="24"/>
          <w:szCs w:val="24"/>
        </w:rPr>
        <w:t xml:space="preserve"> of the project’s major goals that are specific, measurable, achievable, realistic, and time-bound.</w:t>
      </w:r>
      <w:r w:rsidR="00E07D81" w:rsidRPr="00EA4AF0">
        <w:rPr>
          <w:rFonts w:asciiTheme="minorHAnsi" w:hAnsiTheme="minorHAnsi" w:cs="Arial"/>
          <w:b/>
        </w:rPr>
        <w:br w:type="page"/>
      </w:r>
    </w:p>
    <w:p w14:paraId="5B1B1C3D" w14:textId="3A1739A9" w:rsidR="00FE4D7E" w:rsidRPr="00EA4AF0" w:rsidRDefault="00FE4D7E" w:rsidP="00D72160">
      <w:pPr>
        <w:pStyle w:val="Heading2"/>
        <w:rPr>
          <w:rFonts w:eastAsia="Times New Roman"/>
        </w:rPr>
      </w:pPr>
      <w:bookmarkStart w:id="19" w:name="_Toc457574412"/>
      <w:r w:rsidRPr="00EA4AF0">
        <w:rPr>
          <w:rFonts w:eastAsia="Times New Roman"/>
        </w:rPr>
        <w:lastRenderedPageBreak/>
        <w:t>Scope of Work</w:t>
      </w:r>
      <w:bookmarkEnd w:id="19"/>
    </w:p>
    <w:p w14:paraId="7014B2BC" w14:textId="35967395" w:rsidR="004463C3" w:rsidRPr="00EA4AF0" w:rsidRDefault="004463C3" w:rsidP="008E4972">
      <w:pPr>
        <w:spacing w:line="276" w:lineRule="auto"/>
        <w:rPr>
          <w:rFonts w:asciiTheme="minorHAnsi" w:eastAsia="Times New Roman" w:hAnsiTheme="minorHAnsi" w:cs="Courier"/>
          <w:i/>
          <w:sz w:val="24"/>
          <w:szCs w:val="24"/>
        </w:rPr>
      </w:pPr>
      <w:r w:rsidRPr="00EA4AF0">
        <w:rPr>
          <w:rFonts w:asciiTheme="minorHAnsi" w:eastAsia="Times New Roman" w:hAnsiTheme="minorHAnsi" w:cs="Arial"/>
          <w:b/>
          <w:sz w:val="24"/>
          <w:szCs w:val="24"/>
        </w:rPr>
        <w:t>Goal 1</w:t>
      </w:r>
      <w:r w:rsidRPr="00EA4AF0">
        <w:rPr>
          <w:rFonts w:asciiTheme="minorHAnsi" w:eastAsia="Times New Roman" w:hAnsiTheme="minorHAnsi" w:cs="Arial"/>
          <w:b/>
          <w:color w:val="FF0000"/>
          <w:sz w:val="24"/>
          <w:szCs w:val="24"/>
        </w:rPr>
        <w:t xml:space="preserve">: </w:t>
      </w:r>
      <w:r w:rsidRPr="00EA4AF0">
        <w:rPr>
          <w:rFonts w:asciiTheme="minorHAnsi" w:eastAsia="Times New Roman" w:hAnsiTheme="minorHAnsi" w:cs="Arial"/>
          <w:i/>
          <w:color w:val="FF0000"/>
          <w:sz w:val="24"/>
          <w:szCs w:val="24"/>
        </w:rPr>
        <w:t xml:space="preserve">Describe the primary goal the program wishes to accomplish with this </w:t>
      </w:r>
      <w:proofErr w:type="spellStart"/>
      <w:r w:rsidRPr="00EA4AF0">
        <w:rPr>
          <w:rFonts w:asciiTheme="minorHAnsi" w:eastAsia="Times New Roman" w:hAnsiTheme="minorHAnsi" w:cs="Arial"/>
          <w:i/>
          <w:color w:val="FF0000"/>
          <w:sz w:val="24"/>
          <w:szCs w:val="24"/>
        </w:rPr>
        <w:t>subgrant</w:t>
      </w:r>
      <w:proofErr w:type="spellEnd"/>
      <w:r w:rsidRPr="00EA4AF0">
        <w:rPr>
          <w:rFonts w:asciiTheme="minorHAnsi" w:eastAsia="Times New Roman" w:hAnsiTheme="minorHAnsi" w:cs="Arial"/>
          <w:i/>
          <w:color w:val="FF0000"/>
          <w:sz w:val="24"/>
          <w:szCs w:val="24"/>
        </w:rPr>
        <w:t>.</w:t>
      </w:r>
    </w:p>
    <w:tbl>
      <w:tblPr>
        <w:tblStyle w:val="TableGrid1"/>
        <w:tblW w:w="9360" w:type="dxa"/>
        <w:tblLook w:val="04A0" w:firstRow="1" w:lastRow="0" w:firstColumn="1" w:lastColumn="0" w:noHBand="0" w:noVBand="1"/>
      </w:tblPr>
      <w:tblGrid>
        <w:gridCol w:w="2340"/>
        <w:gridCol w:w="2340"/>
        <w:gridCol w:w="2340"/>
        <w:gridCol w:w="2340"/>
      </w:tblGrid>
      <w:tr w:rsidR="008E4972" w:rsidRPr="00EA4AF0" w14:paraId="1ED18D09" w14:textId="77777777" w:rsidTr="008E4972">
        <w:trPr>
          <w:trHeight w:val="314"/>
          <w:tblHeader/>
        </w:trPr>
        <w:tc>
          <w:tcPr>
            <w:tcW w:w="1898" w:type="dxa"/>
          </w:tcPr>
          <w:p w14:paraId="6519C75D" w14:textId="210532E8" w:rsidR="008E4972" w:rsidRPr="00EA4AF0" w:rsidRDefault="008E4972" w:rsidP="008E4972">
            <w:pPr>
              <w:spacing w:line="276" w:lineRule="auto"/>
              <w:jc w:val="center"/>
              <w:rPr>
                <w:rFonts w:asciiTheme="minorHAnsi" w:eastAsia="Times New Roman" w:hAnsiTheme="minorHAnsi" w:cs="Arial"/>
                <w:b/>
                <w:spacing w:val="-3"/>
                <w:sz w:val="24"/>
                <w:szCs w:val="24"/>
              </w:rPr>
            </w:pPr>
            <w:r w:rsidRPr="00EA4AF0">
              <w:rPr>
                <w:rFonts w:asciiTheme="minorHAnsi" w:eastAsia="Times New Roman" w:hAnsiTheme="minorHAnsi" w:cs="Arial"/>
                <w:b/>
                <w:spacing w:val="-3"/>
                <w:sz w:val="24"/>
                <w:szCs w:val="24"/>
              </w:rPr>
              <w:t>Objective</w:t>
            </w:r>
          </w:p>
        </w:tc>
        <w:tc>
          <w:tcPr>
            <w:tcW w:w="1899" w:type="dxa"/>
          </w:tcPr>
          <w:p w14:paraId="6E251BBF" w14:textId="2B08DCD2" w:rsidR="008E4972" w:rsidRPr="00EA4AF0" w:rsidRDefault="008E4972" w:rsidP="008E4972">
            <w:pPr>
              <w:spacing w:line="276" w:lineRule="auto"/>
              <w:jc w:val="center"/>
              <w:rPr>
                <w:rFonts w:asciiTheme="minorHAnsi" w:eastAsia="Times New Roman" w:hAnsiTheme="minorHAnsi" w:cs="Arial"/>
                <w:b/>
                <w:spacing w:val="-3"/>
                <w:sz w:val="24"/>
                <w:szCs w:val="24"/>
              </w:rPr>
            </w:pPr>
            <w:r w:rsidRPr="00EA4AF0">
              <w:rPr>
                <w:rFonts w:asciiTheme="minorHAnsi" w:eastAsia="Times New Roman" w:hAnsiTheme="minorHAnsi" w:cs="Arial"/>
                <w:b/>
                <w:spacing w:val="-3"/>
                <w:sz w:val="24"/>
                <w:szCs w:val="24"/>
              </w:rPr>
              <w:t>Activities</w:t>
            </w:r>
          </w:p>
        </w:tc>
        <w:tc>
          <w:tcPr>
            <w:tcW w:w="1899" w:type="dxa"/>
          </w:tcPr>
          <w:p w14:paraId="0E4345EB" w14:textId="66423071" w:rsidR="008E4972" w:rsidRPr="00EA4AF0" w:rsidRDefault="008E4972" w:rsidP="008E4972">
            <w:pPr>
              <w:spacing w:line="276" w:lineRule="auto"/>
              <w:jc w:val="center"/>
              <w:rPr>
                <w:rFonts w:asciiTheme="minorHAnsi" w:eastAsia="Times New Roman" w:hAnsiTheme="minorHAnsi" w:cs="Arial"/>
                <w:color w:val="FF0000"/>
                <w:spacing w:val="-3"/>
                <w:sz w:val="24"/>
                <w:szCs w:val="24"/>
              </w:rPr>
            </w:pPr>
            <w:r w:rsidRPr="00EA4AF0">
              <w:rPr>
                <w:rFonts w:asciiTheme="minorHAnsi" w:eastAsia="Times New Roman" w:hAnsiTheme="minorHAnsi" w:cs="Arial"/>
                <w:b/>
                <w:spacing w:val="-3"/>
                <w:sz w:val="24"/>
                <w:szCs w:val="24"/>
              </w:rPr>
              <w:t>Performance Measures</w:t>
            </w:r>
          </w:p>
        </w:tc>
        <w:tc>
          <w:tcPr>
            <w:tcW w:w="1899" w:type="dxa"/>
          </w:tcPr>
          <w:p w14:paraId="2902185F" w14:textId="540AFB68" w:rsidR="008E4972" w:rsidRPr="00EA4AF0" w:rsidRDefault="008E4972" w:rsidP="008E4972">
            <w:pPr>
              <w:spacing w:line="276" w:lineRule="auto"/>
              <w:jc w:val="center"/>
              <w:rPr>
                <w:rFonts w:asciiTheme="minorHAnsi" w:eastAsia="Times New Roman" w:hAnsiTheme="minorHAnsi" w:cs="Arial"/>
                <w:b/>
                <w:spacing w:val="-3"/>
                <w:sz w:val="24"/>
                <w:szCs w:val="24"/>
              </w:rPr>
            </w:pPr>
            <w:r w:rsidRPr="00EA4AF0">
              <w:rPr>
                <w:rFonts w:asciiTheme="minorHAnsi" w:eastAsia="Times New Roman" w:hAnsiTheme="minorHAnsi" w:cs="Arial"/>
                <w:b/>
                <w:spacing w:val="-3"/>
                <w:sz w:val="24"/>
                <w:szCs w:val="24"/>
              </w:rPr>
              <w:t>Evaluation</w:t>
            </w:r>
          </w:p>
        </w:tc>
      </w:tr>
      <w:tr w:rsidR="008E4972" w:rsidRPr="00EA4AF0" w14:paraId="74A7FC60" w14:textId="77777777" w:rsidTr="008E4972">
        <w:trPr>
          <w:tblHeader/>
        </w:trPr>
        <w:tc>
          <w:tcPr>
            <w:tcW w:w="1898" w:type="dxa"/>
          </w:tcPr>
          <w:p w14:paraId="681C4CDD" w14:textId="77777777" w:rsidR="008E4972" w:rsidRPr="00EA4AF0" w:rsidRDefault="008E4972" w:rsidP="008E4972">
            <w:pPr>
              <w:spacing w:line="276" w:lineRule="auto"/>
              <w:rPr>
                <w:rFonts w:asciiTheme="minorHAnsi" w:eastAsia="Times New Roman" w:hAnsiTheme="minorHAnsi" w:cs="Arial"/>
                <w:spacing w:val="-3"/>
                <w:sz w:val="24"/>
                <w:szCs w:val="24"/>
              </w:rPr>
            </w:pPr>
            <w:r w:rsidRPr="00EA4AF0">
              <w:rPr>
                <w:rFonts w:asciiTheme="minorHAnsi" w:eastAsia="Times New Roman" w:hAnsiTheme="minorHAnsi" w:cs="Arial"/>
                <w:spacing w:val="-3"/>
                <w:sz w:val="24"/>
                <w:szCs w:val="24"/>
              </w:rPr>
              <w:t>1.</w:t>
            </w:r>
          </w:p>
          <w:p w14:paraId="20BD95C6" w14:textId="77777777" w:rsidR="008E4972" w:rsidRPr="00EA4AF0" w:rsidRDefault="008E4972" w:rsidP="008E4972">
            <w:pPr>
              <w:spacing w:line="276" w:lineRule="auto"/>
              <w:rPr>
                <w:rFonts w:asciiTheme="minorHAnsi" w:eastAsia="Times New Roman" w:hAnsiTheme="minorHAnsi" w:cs="Arial"/>
                <w:color w:val="FF0000"/>
                <w:spacing w:val="-3"/>
                <w:sz w:val="24"/>
                <w:szCs w:val="24"/>
              </w:rPr>
            </w:pPr>
          </w:p>
          <w:p w14:paraId="24279E74" w14:textId="77777777" w:rsidR="008E4972" w:rsidRPr="00EA4AF0" w:rsidRDefault="008E4972" w:rsidP="008E4972">
            <w:pPr>
              <w:spacing w:line="276" w:lineRule="auto"/>
              <w:rPr>
                <w:rFonts w:asciiTheme="minorHAnsi" w:eastAsia="Times New Roman" w:hAnsiTheme="minorHAnsi" w:cs="Arial"/>
                <w:i/>
                <w:spacing w:val="-3"/>
                <w:sz w:val="24"/>
                <w:szCs w:val="24"/>
              </w:rPr>
            </w:pPr>
            <w:r w:rsidRPr="00EA4AF0">
              <w:rPr>
                <w:rFonts w:asciiTheme="minorHAnsi" w:eastAsia="Times New Roman" w:hAnsiTheme="minorHAnsi" w:cs="Arial"/>
                <w:i/>
                <w:color w:val="FF0000"/>
                <w:spacing w:val="-3"/>
                <w:sz w:val="24"/>
                <w:szCs w:val="24"/>
              </w:rPr>
              <w:t>2. Add more lines if necessary</w:t>
            </w:r>
          </w:p>
        </w:tc>
        <w:tc>
          <w:tcPr>
            <w:tcW w:w="1899" w:type="dxa"/>
          </w:tcPr>
          <w:p w14:paraId="682ED1BF" w14:textId="77777777" w:rsidR="008E4972" w:rsidRPr="00EA4AF0" w:rsidRDefault="008E4972" w:rsidP="008E4972">
            <w:pPr>
              <w:spacing w:line="276" w:lineRule="auto"/>
              <w:rPr>
                <w:rFonts w:asciiTheme="minorHAnsi" w:eastAsia="Times New Roman" w:hAnsiTheme="minorHAnsi" w:cs="Arial"/>
                <w:spacing w:val="-3"/>
                <w:sz w:val="24"/>
                <w:szCs w:val="24"/>
              </w:rPr>
            </w:pPr>
            <w:r w:rsidRPr="00EA4AF0">
              <w:rPr>
                <w:rFonts w:asciiTheme="minorHAnsi" w:eastAsia="Times New Roman" w:hAnsiTheme="minorHAnsi" w:cs="Arial"/>
                <w:spacing w:val="-3"/>
                <w:sz w:val="24"/>
                <w:szCs w:val="24"/>
              </w:rPr>
              <w:t>1.</w:t>
            </w:r>
          </w:p>
          <w:p w14:paraId="67316F4A" w14:textId="77777777" w:rsidR="008E4972" w:rsidRPr="00EA4AF0" w:rsidRDefault="008E4972" w:rsidP="008E4972">
            <w:pPr>
              <w:spacing w:line="276" w:lineRule="auto"/>
              <w:rPr>
                <w:rFonts w:asciiTheme="minorHAnsi" w:eastAsia="Times New Roman" w:hAnsiTheme="minorHAnsi" w:cs="Arial"/>
                <w:color w:val="FF0000"/>
                <w:spacing w:val="-3"/>
                <w:sz w:val="24"/>
                <w:szCs w:val="24"/>
              </w:rPr>
            </w:pPr>
          </w:p>
          <w:p w14:paraId="06BD9037" w14:textId="6E876117" w:rsidR="008E4972" w:rsidRPr="00EA4AF0" w:rsidRDefault="008E4972" w:rsidP="008E4972">
            <w:pPr>
              <w:spacing w:line="276" w:lineRule="auto"/>
              <w:rPr>
                <w:rFonts w:asciiTheme="minorHAnsi" w:eastAsia="Times New Roman" w:hAnsiTheme="minorHAnsi" w:cs="Arial"/>
                <w:spacing w:val="-3"/>
                <w:sz w:val="24"/>
                <w:szCs w:val="24"/>
              </w:rPr>
            </w:pPr>
            <w:r w:rsidRPr="00EA4AF0">
              <w:rPr>
                <w:rFonts w:asciiTheme="minorHAnsi" w:eastAsia="Times New Roman" w:hAnsiTheme="minorHAnsi" w:cs="Arial"/>
                <w:i/>
                <w:color w:val="FF0000"/>
                <w:spacing w:val="-3"/>
                <w:sz w:val="24"/>
                <w:szCs w:val="24"/>
              </w:rPr>
              <w:t>2. Add more lines if necessary</w:t>
            </w:r>
          </w:p>
        </w:tc>
        <w:tc>
          <w:tcPr>
            <w:tcW w:w="1899" w:type="dxa"/>
          </w:tcPr>
          <w:p w14:paraId="5AA4AF2F" w14:textId="77777777" w:rsidR="008E4972" w:rsidRPr="00EA4AF0" w:rsidRDefault="008E4972" w:rsidP="008E4972">
            <w:pPr>
              <w:spacing w:line="276" w:lineRule="auto"/>
              <w:rPr>
                <w:rFonts w:asciiTheme="minorHAnsi" w:eastAsia="Times New Roman" w:hAnsiTheme="minorHAnsi" w:cs="Arial"/>
                <w:spacing w:val="-3"/>
                <w:sz w:val="24"/>
                <w:szCs w:val="24"/>
              </w:rPr>
            </w:pPr>
            <w:r w:rsidRPr="00EA4AF0">
              <w:rPr>
                <w:rFonts w:asciiTheme="minorHAnsi" w:eastAsia="Times New Roman" w:hAnsiTheme="minorHAnsi" w:cs="Arial"/>
                <w:spacing w:val="-3"/>
                <w:sz w:val="24"/>
                <w:szCs w:val="24"/>
              </w:rPr>
              <w:t>1.</w:t>
            </w:r>
          </w:p>
          <w:p w14:paraId="7AE1736A" w14:textId="77777777" w:rsidR="008E4972" w:rsidRPr="00EA4AF0" w:rsidRDefault="008E4972" w:rsidP="008E4972">
            <w:pPr>
              <w:spacing w:line="276" w:lineRule="auto"/>
              <w:rPr>
                <w:rFonts w:asciiTheme="minorHAnsi" w:eastAsia="Times New Roman" w:hAnsiTheme="minorHAnsi" w:cs="Arial"/>
                <w:color w:val="FF0000"/>
                <w:spacing w:val="-3"/>
                <w:sz w:val="24"/>
                <w:szCs w:val="24"/>
              </w:rPr>
            </w:pPr>
          </w:p>
          <w:p w14:paraId="315248E0" w14:textId="3615A571" w:rsidR="008E4972" w:rsidRPr="00EA4AF0" w:rsidRDefault="008E4972" w:rsidP="008E4972">
            <w:pPr>
              <w:spacing w:line="276" w:lineRule="auto"/>
              <w:rPr>
                <w:rFonts w:asciiTheme="minorHAnsi" w:eastAsia="Times New Roman" w:hAnsiTheme="minorHAnsi" w:cs="Arial"/>
                <w:spacing w:val="-3"/>
                <w:sz w:val="24"/>
                <w:szCs w:val="24"/>
              </w:rPr>
            </w:pPr>
            <w:r w:rsidRPr="00EA4AF0">
              <w:rPr>
                <w:rFonts w:asciiTheme="minorHAnsi" w:eastAsia="Times New Roman" w:hAnsiTheme="minorHAnsi" w:cs="Arial"/>
                <w:i/>
                <w:color w:val="FF0000"/>
                <w:spacing w:val="-3"/>
                <w:sz w:val="24"/>
                <w:szCs w:val="24"/>
              </w:rPr>
              <w:t>2. Add more lines if necessary</w:t>
            </w:r>
          </w:p>
        </w:tc>
        <w:tc>
          <w:tcPr>
            <w:tcW w:w="1899" w:type="dxa"/>
          </w:tcPr>
          <w:p w14:paraId="7778A44F" w14:textId="77777777" w:rsidR="008E4972" w:rsidRPr="00EA4AF0" w:rsidRDefault="008E4972" w:rsidP="008E4972">
            <w:pPr>
              <w:spacing w:line="276" w:lineRule="auto"/>
              <w:rPr>
                <w:rFonts w:asciiTheme="minorHAnsi" w:eastAsia="Times New Roman" w:hAnsiTheme="minorHAnsi" w:cs="Arial"/>
                <w:spacing w:val="-3"/>
                <w:sz w:val="24"/>
                <w:szCs w:val="24"/>
              </w:rPr>
            </w:pPr>
            <w:r w:rsidRPr="00EA4AF0">
              <w:rPr>
                <w:rFonts w:asciiTheme="minorHAnsi" w:eastAsia="Times New Roman" w:hAnsiTheme="minorHAnsi" w:cs="Arial"/>
                <w:spacing w:val="-3"/>
                <w:sz w:val="24"/>
                <w:szCs w:val="24"/>
              </w:rPr>
              <w:t>1.</w:t>
            </w:r>
          </w:p>
          <w:p w14:paraId="6A4456BE" w14:textId="77777777" w:rsidR="008E4972" w:rsidRPr="00EA4AF0" w:rsidRDefault="008E4972" w:rsidP="008E4972">
            <w:pPr>
              <w:spacing w:line="276" w:lineRule="auto"/>
              <w:rPr>
                <w:rFonts w:asciiTheme="minorHAnsi" w:eastAsia="Times New Roman" w:hAnsiTheme="minorHAnsi" w:cs="Arial"/>
                <w:color w:val="FF0000"/>
                <w:spacing w:val="-3"/>
                <w:sz w:val="24"/>
                <w:szCs w:val="24"/>
              </w:rPr>
            </w:pPr>
          </w:p>
          <w:p w14:paraId="47859EF1" w14:textId="5AC0B487" w:rsidR="008E4972" w:rsidRPr="00EA4AF0" w:rsidRDefault="008E4972" w:rsidP="008E4972">
            <w:pPr>
              <w:spacing w:line="276" w:lineRule="auto"/>
              <w:rPr>
                <w:rFonts w:asciiTheme="minorHAnsi" w:eastAsia="Times New Roman" w:hAnsiTheme="minorHAnsi" w:cs="Arial"/>
                <w:spacing w:val="-3"/>
                <w:sz w:val="24"/>
                <w:szCs w:val="24"/>
              </w:rPr>
            </w:pPr>
            <w:r w:rsidRPr="00EA4AF0">
              <w:rPr>
                <w:rFonts w:asciiTheme="minorHAnsi" w:eastAsia="Times New Roman" w:hAnsiTheme="minorHAnsi" w:cs="Arial"/>
                <w:i/>
                <w:color w:val="FF0000"/>
                <w:spacing w:val="-3"/>
                <w:sz w:val="24"/>
                <w:szCs w:val="24"/>
              </w:rPr>
              <w:t>2. Add more lines if necessary</w:t>
            </w:r>
          </w:p>
        </w:tc>
      </w:tr>
    </w:tbl>
    <w:p w14:paraId="6B89F1FF" w14:textId="77777777" w:rsidR="004463C3" w:rsidRPr="00EA4AF0" w:rsidRDefault="004463C3" w:rsidP="008E4972">
      <w:pPr>
        <w:spacing w:line="276" w:lineRule="auto"/>
        <w:rPr>
          <w:rFonts w:asciiTheme="minorHAnsi" w:eastAsia="Times New Roman" w:hAnsiTheme="minorHAnsi" w:cs="Courier"/>
          <w:sz w:val="24"/>
          <w:szCs w:val="24"/>
        </w:rPr>
      </w:pPr>
    </w:p>
    <w:p w14:paraId="2615BF0C" w14:textId="5AFFDC26" w:rsidR="004463C3" w:rsidRPr="00EA4AF0" w:rsidRDefault="004463C3" w:rsidP="008E4972">
      <w:pPr>
        <w:spacing w:line="276" w:lineRule="auto"/>
        <w:rPr>
          <w:rFonts w:asciiTheme="minorHAnsi" w:eastAsia="Times New Roman" w:hAnsiTheme="minorHAnsi" w:cs="Arial"/>
          <w:i/>
          <w:color w:val="FF0000"/>
          <w:sz w:val="24"/>
          <w:szCs w:val="24"/>
        </w:rPr>
      </w:pPr>
      <w:r w:rsidRPr="00EA4AF0">
        <w:rPr>
          <w:rFonts w:asciiTheme="minorHAnsi" w:eastAsia="Times New Roman" w:hAnsiTheme="minorHAnsi" w:cs="Arial"/>
          <w:b/>
          <w:sz w:val="24"/>
          <w:szCs w:val="24"/>
        </w:rPr>
        <w:t>Goal 2</w:t>
      </w:r>
      <w:r w:rsidRPr="00EA4AF0">
        <w:rPr>
          <w:rFonts w:asciiTheme="minorHAnsi" w:eastAsia="Times New Roman" w:hAnsiTheme="minorHAnsi" w:cs="Arial"/>
          <w:b/>
          <w:color w:val="FF0000"/>
          <w:sz w:val="24"/>
          <w:szCs w:val="24"/>
        </w:rPr>
        <w:t>:</w:t>
      </w:r>
      <w:r w:rsidRPr="00EA4AF0">
        <w:rPr>
          <w:rFonts w:asciiTheme="minorHAnsi" w:eastAsia="Times New Roman" w:hAnsiTheme="minorHAnsi" w:cs="Arial"/>
          <w:color w:val="FF0000"/>
          <w:sz w:val="24"/>
          <w:szCs w:val="24"/>
        </w:rPr>
        <w:t xml:space="preserve"> </w:t>
      </w:r>
      <w:r w:rsidRPr="00EA4AF0">
        <w:rPr>
          <w:rFonts w:asciiTheme="minorHAnsi" w:eastAsia="Times New Roman" w:hAnsiTheme="minorHAnsi" w:cs="Arial"/>
          <w:i/>
          <w:color w:val="FF0000"/>
          <w:sz w:val="24"/>
          <w:szCs w:val="24"/>
        </w:rPr>
        <w:t xml:space="preserve">Describe the most important secondary goal the program wishes to accomplish with this </w:t>
      </w:r>
      <w:proofErr w:type="spellStart"/>
      <w:r w:rsidRPr="00EA4AF0">
        <w:rPr>
          <w:rFonts w:asciiTheme="minorHAnsi" w:eastAsia="Times New Roman" w:hAnsiTheme="minorHAnsi" w:cs="Arial"/>
          <w:i/>
          <w:color w:val="FF0000"/>
          <w:sz w:val="24"/>
          <w:szCs w:val="24"/>
        </w:rPr>
        <w:t>subgrant</w:t>
      </w:r>
      <w:proofErr w:type="spellEnd"/>
      <w:r w:rsidRPr="00EA4AF0">
        <w:rPr>
          <w:rFonts w:asciiTheme="minorHAnsi" w:eastAsia="Times New Roman" w:hAnsiTheme="minorHAnsi" w:cs="Arial"/>
          <w:i/>
          <w:color w:val="FF0000"/>
          <w:sz w:val="24"/>
          <w:szCs w:val="24"/>
        </w:rPr>
        <w:t>.</w:t>
      </w:r>
    </w:p>
    <w:tbl>
      <w:tblPr>
        <w:tblStyle w:val="TableGrid1"/>
        <w:tblW w:w="9360" w:type="dxa"/>
        <w:tblLook w:val="04A0" w:firstRow="1" w:lastRow="0" w:firstColumn="1" w:lastColumn="0" w:noHBand="0" w:noVBand="1"/>
      </w:tblPr>
      <w:tblGrid>
        <w:gridCol w:w="2340"/>
        <w:gridCol w:w="2340"/>
        <w:gridCol w:w="2340"/>
        <w:gridCol w:w="2340"/>
      </w:tblGrid>
      <w:tr w:rsidR="008E4972" w:rsidRPr="00EA4AF0" w14:paraId="382FC932" w14:textId="77777777" w:rsidTr="008E4972">
        <w:trPr>
          <w:trHeight w:val="314"/>
          <w:tblHeader/>
        </w:trPr>
        <w:tc>
          <w:tcPr>
            <w:tcW w:w="1898" w:type="dxa"/>
          </w:tcPr>
          <w:p w14:paraId="7199BB5E" w14:textId="22B98AA7" w:rsidR="008E4972" w:rsidRPr="00EA4AF0" w:rsidRDefault="008E4972" w:rsidP="008E4972">
            <w:pPr>
              <w:spacing w:line="276" w:lineRule="auto"/>
              <w:jc w:val="center"/>
              <w:rPr>
                <w:rFonts w:asciiTheme="minorHAnsi" w:eastAsia="Times New Roman" w:hAnsiTheme="minorHAnsi" w:cs="Arial"/>
                <w:b/>
                <w:spacing w:val="-3"/>
                <w:sz w:val="24"/>
                <w:szCs w:val="24"/>
              </w:rPr>
            </w:pPr>
            <w:r w:rsidRPr="00EA4AF0">
              <w:rPr>
                <w:rFonts w:asciiTheme="minorHAnsi" w:eastAsia="Times New Roman" w:hAnsiTheme="minorHAnsi" w:cs="Arial"/>
                <w:b/>
                <w:spacing w:val="-3"/>
                <w:sz w:val="24"/>
                <w:szCs w:val="24"/>
              </w:rPr>
              <w:t>Objective</w:t>
            </w:r>
          </w:p>
        </w:tc>
        <w:tc>
          <w:tcPr>
            <w:tcW w:w="1899" w:type="dxa"/>
          </w:tcPr>
          <w:p w14:paraId="31B5FB29" w14:textId="6847F181" w:rsidR="008E4972" w:rsidRPr="00EA4AF0" w:rsidRDefault="008E4972" w:rsidP="008E4972">
            <w:pPr>
              <w:spacing w:line="276" w:lineRule="auto"/>
              <w:jc w:val="center"/>
              <w:rPr>
                <w:rFonts w:asciiTheme="minorHAnsi" w:eastAsia="Times New Roman" w:hAnsiTheme="minorHAnsi" w:cs="Arial"/>
                <w:b/>
                <w:spacing w:val="-3"/>
                <w:sz w:val="24"/>
                <w:szCs w:val="24"/>
              </w:rPr>
            </w:pPr>
            <w:r w:rsidRPr="00EA4AF0">
              <w:rPr>
                <w:rFonts w:asciiTheme="minorHAnsi" w:eastAsia="Times New Roman" w:hAnsiTheme="minorHAnsi" w:cs="Arial"/>
                <w:b/>
                <w:spacing w:val="-3"/>
                <w:sz w:val="24"/>
                <w:szCs w:val="24"/>
              </w:rPr>
              <w:t>Activities</w:t>
            </w:r>
          </w:p>
        </w:tc>
        <w:tc>
          <w:tcPr>
            <w:tcW w:w="1899" w:type="dxa"/>
          </w:tcPr>
          <w:p w14:paraId="2D713108" w14:textId="6B2A8233" w:rsidR="008E4972" w:rsidRPr="00EA4AF0" w:rsidRDefault="008E4972" w:rsidP="008E4972">
            <w:pPr>
              <w:spacing w:line="276" w:lineRule="auto"/>
              <w:jc w:val="center"/>
              <w:rPr>
                <w:rFonts w:asciiTheme="minorHAnsi" w:eastAsia="Times New Roman" w:hAnsiTheme="minorHAnsi" w:cs="Arial"/>
                <w:color w:val="FF0000"/>
                <w:spacing w:val="-3"/>
                <w:sz w:val="24"/>
                <w:szCs w:val="24"/>
              </w:rPr>
            </w:pPr>
            <w:r w:rsidRPr="00EA4AF0">
              <w:rPr>
                <w:rFonts w:asciiTheme="minorHAnsi" w:eastAsia="Times New Roman" w:hAnsiTheme="minorHAnsi" w:cs="Arial"/>
                <w:b/>
                <w:spacing w:val="-3"/>
                <w:sz w:val="24"/>
                <w:szCs w:val="24"/>
              </w:rPr>
              <w:t>Performance Measures</w:t>
            </w:r>
          </w:p>
        </w:tc>
        <w:tc>
          <w:tcPr>
            <w:tcW w:w="1899" w:type="dxa"/>
          </w:tcPr>
          <w:p w14:paraId="6A72D147" w14:textId="06AAFA10" w:rsidR="008E4972" w:rsidRPr="00EA4AF0" w:rsidRDefault="008E4972" w:rsidP="008E4972">
            <w:pPr>
              <w:spacing w:line="276" w:lineRule="auto"/>
              <w:jc w:val="center"/>
              <w:rPr>
                <w:rFonts w:asciiTheme="minorHAnsi" w:eastAsia="Times New Roman" w:hAnsiTheme="minorHAnsi" w:cs="Arial"/>
                <w:b/>
                <w:spacing w:val="-3"/>
                <w:sz w:val="24"/>
                <w:szCs w:val="24"/>
              </w:rPr>
            </w:pPr>
            <w:r w:rsidRPr="00EA4AF0">
              <w:rPr>
                <w:rFonts w:asciiTheme="minorHAnsi" w:eastAsia="Times New Roman" w:hAnsiTheme="minorHAnsi" w:cs="Arial"/>
                <w:b/>
                <w:spacing w:val="-3"/>
                <w:sz w:val="24"/>
                <w:szCs w:val="24"/>
              </w:rPr>
              <w:t>Evaluation</w:t>
            </w:r>
          </w:p>
        </w:tc>
      </w:tr>
      <w:tr w:rsidR="008E4972" w:rsidRPr="00EA4AF0" w14:paraId="19E73348" w14:textId="77777777" w:rsidTr="008E4972">
        <w:trPr>
          <w:tblHeader/>
        </w:trPr>
        <w:tc>
          <w:tcPr>
            <w:tcW w:w="1898" w:type="dxa"/>
          </w:tcPr>
          <w:p w14:paraId="1C464D6C" w14:textId="77777777" w:rsidR="008E4972" w:rsidRPr="00EA4AF0" w:rsidRDefault="008E4972" w:rsidP="008E4972">
            <w:pPr>
              <w:spacing w:line="276" w:lineRule="auto"/>
              <w:rPr>
                <w:rFonts w:asciiTheme="minorHAnsi" w:eastAsia="Times New Roman" w:hAnsiTheme="minorHAnsi" w:cs="Arial"/>
                <w:spacing w:val="-3"/>
                <w:sz w:val="24"/>
                <w:szCs w:val="24"/>
              </w:rPr>
            </w:pPr>
            <w:r w:rsidRPr="00EA4AF0">
              <w:rPr>
                <w:rFonts w:asciiTheme="minorHAnsi" w:eastAsia="Times New Roman" w:hAnsiTheme="minorHAnsi" w:cs="Arial"/>
                <w:spacing w:val="-3"/>
                <w:sz w:val="24"/>
                <w:szCs w:val="24"/>
              </w:rPr>
              <w:t>1.</w:t>
            </w:r>
          </w:p>
          <w:p w14:paraId="5014DBEF" w14:textId="77777777" w:rsidR="008E4972" w:rsidRPr="00EA4AF0" w:rsidRDefault="008E4972" w:rsidP="008E4972">
            <w:pPr>
              <w:spacing w:line="276" w:lineRule="auto"/>
              <w:rPr>
                <w:rFonts w:asciiTheme="minorHAnsi" w:eastAsia="Times New Roman" w:hAnsiTheme="minorHAnsi" w:cs="Arial"/>
                <w:color w:val="FF0000"/>
                <w:spacing w:val="-3"/>
                <w:sz w:val="24"/>
                <w:szCs w:val="24"/>
              </w:rPr>
            </w:pPr>
          </w:p>
          <w:p w14:paraId="4B464667" w14:textId="77777777" w:rsidR="008E4972" w:rsidRPr="00EA4AF0" w:rsidRDefault="008E4972" w:rsidP="008E4972">
            <w:pPr>
              <w:spacing w:line="276" w:lineRule="auto"/>
              <w:rPr>
                <w:rFonts w:asciiTheme="minorHAnsi" w:eastAsia="Times New Roman" w:hAnsiTheme="minorHAnsi" w:cs="Arial"/>
                <w:i/>
                <w:spacing w:val="-3"/>
                <w:sz w:val="24"/>
                <w:szCs w:val="24"/>
              </w:rPr>
            </w:pPr>
            <w:r w:rsidRPr="00EA4AF0">
              <w:rPr>
                <w:rFonts w:asciiTheme="minorHAnsi" w:eastAsia="Times New Roman" w:hAnsiTheme="minorHAnsi" w:cs="Arial"/>
                <w:i/>
                <w:color w:val="FF0000"/>
                <w:spacing w:val="-3"/>
                <w:sz w:val="24"/>
                <w:szCs w:val="24"/>
              </w:rPr>
              <w:t>2. Add more lines if necessary</w:t>
            </w:r>
          </w:p>
        </w:tc>
        <w:tc>
          <w:tcPr>
            <w:tcW w:w="1899" w:type="dxa"/>
          </w:tcPr>
          <w:p w14:paraId="0B5C33FA" w14:textId="77777777" w:rsidR="008E4972" w:rsidRPr="00EA4AF0" w:rsidRDefault="008E4972" w:rsidP="008E4972">
            <w:pPr>
              <w:spacing w:line="276" w:lineRule="auto"/>
              <w:rPr>
                <w:rFonts w:asciiTheme="minorHAnsi" w:eastAsia="Times New Roman" w:hAnsiTheme="minorHAnsi" w:cs="Arial"/>
                <w:spacing w:val="-3"/>
                <w:sz w:val="24"/>
                <w:szCs w:val="24"/>
              </w:rPr>
            </w:pPr>
            <w:r w:rsidRPr="00EA4AF0">
              <w:rPr>
                <w:rFonts w:asciiTheme="minorHAnsi" w:eastAsia="Times New Roman" w:hAnsiTheme="minorHAnsi" w:cs="Arial"/>
                <w:spacing w:val="-3"/>
                <w:sz w:val="24"/>
                <w:szCs w:val="24"/>
              </w:rPr>
              <w:t>1.</w:t>
            </w:r>
          </w:p>
          <w:p w14:paraId="6B42AF1F" w14:textId="77777777" w:rsidR="008E4972" w:rsidRPr="00EA4AF0" w:rsidRDefault="008E4972" w:rsidP="008E4972">
            <w:pPr>
              <w:spacing w:line="276" w:lineRule="auto"/>
              <w:rPr>
                <w:rFonts w:asciiTheme="minorHAnsi" w:eastAsia="Times New Roman" w:hAnsiTheme="minorHAnsi" w:cs="Arial"/>
                <w:color w:val="FF0000"/>
                <w:spacing w:val="-3"/>
                <w:sz w:val="24"/>
                <w:szCs w:val="24"/>
              </w:rPr>
            </w:pPr>
          </w:p>
          <w:p w14:paraId="6207AA71" w14:textId="78452607" w:rsidR="008E4972" w:rsidRPr="00EA4AF0" w:rsidRDefault="008E4972" w:rsidP="008E4972">
            <w:pPr>
              <w:spacing w:line="276" w:lineRule="auto"/>
              <w:rPr>
                <w:rFonts w:asciiTheme="minorHAnsi" w:eastAsia="Times New Roman" w:hAnsiTheme="minorHAnsi" w:cs="Arial"/>
                <w:spacing w:val="-3"/>
                <w:sz w:val="24"/>
                <w:szCs w:val="24"/>
              </w:rPr>
            </w:pPr>
            <w:r w:rsidRPr="00EA4AF0">
              <w:rPr>
                <w:rFonts w:asciiTheme="minorHAnsi" w:eastAsia="Times New Roman" w:hAnsiTheme="minorHAnsi" w:cs="Arial"/>
                <w:i/>
                <w:color w:val="FF0000"/>
                <w:spacing w:val="-3"/>
                <w:sz w:val="24"/>
                <w:szCs w:val="24"/>
              </w:rPr>
              <w:t>2. Add more lines if necessary</w:t>
            </w:r>
          </w:p>
        </w:tc>
        <w:tc>
          <w:tcPr>
            <w:tcW w:w="1899" w:type="dxa"/>
          </w:tcPr>
          <w:p w14:paraId="4703F1C4" w14:textId="77777777" w:rsidR="008E4972" w:rsidRPr="00EA4AF0" w:rsidRDefault="008E4972" w:rsidP="008E4972">
            <w:pPr>
              <w:spacing w:line="276" w:lineRule="auto"/>
              <w:rPr>
                <w:rFonts w:asciiTheme="minorHAnsi" w:eastAsia="Times New Roman" w:hAnsiTheme="minorHAnsi" w:cs="Arial"/>
                <w:spacing w:val="-3"/>
                <w:sz w:val="24"/>
                <w:szCs w:val="24"/>
              </w:rPr>
            </w:pPr>
            <w:r w:rsidRPr="00EA4AF0">
              <w:rPr>
                <w:rFonts w:asciiTheme="minorHAnsi" w:eastAsia="Times New Roman" w:hAnsiTheme="minorHAnsi" w:cs="Arial"/>
                <w:spacing w:val="-3"/>
                <w:sz w:val="24"/>
                <w:szCs w:val="24"/>
              </w:rPr>
              <w:t>1.</w:t>
            </w:r>
          </w:p>
          <w:p w14:paraId="7D5EC524" w14:textId="77777777" w:rsidR="008E4972" w:rsidRPr="00EA4AF0" w:rsidRDefault="008E4972" w:rsidP="008E4972">
            <w:pPr>
              <w:spacing w:line="276" w:lineRule="auto"/>
              <w:rPr>
                <w:rFonts w:asciiTheme="minorHAnsi" w:eastAsia="Times New Roman" w:hAnsiTheme="minorHAnsi" w:cs="Arial"/>
                <w:color w:val="FF0000"/>
                <w:spacing w:val="-3"/>
                <w:sz w:val="24"/>
                <w:szCs w:val="24"/>
              </w:rPr>
            </w:pPr>
          </w:p>
          <w:p w14:paraId="5B22A6C3" w14:textId="37BDE738" w:rsidR="008E4972" w:rsidRPr="00EA4AF0" w:rsidRDefault="008E4972" w:rsidP="008E4972">
            <w:pPr>
              <w:spacing w:line="276" w:lineRule="auto"/>
              <w:rPr>
                <w:rFonts w:asciiTheme="minorHAnsi" w:eastAsia="Times New Roman" w:hAnsiTheme="minorHAnsi" w:cs="Arial"/>
                <w:spacing w:val="-3"/>
                <w:sz w:val="24"/>
                <w:szCs w:val="24"/>
              </w:rPr>
            </w:pPr>
            <w:r w:rsidRPr="00EA4AF0">
              <w:rPr>
                <w:rFonts w:asciiTheme="minorHAnsi" w:eastAsia="Times New Roman" w:hAnsiTheme="minorHAnsi" w:cs="Arial"/>
                <w:i/>
                <w:color w:val="FF0000"/>
                <w:spacing w:val="-3"/>
                <w:sz w:val="24"/>
                <w:szCs w:val="24"/>
              </w:rPr>
              <w:t>2. Add more lines if necessary</w:t>
            </w:r>
          </w:p>
        </w:tc>
        <w:tc>
          <w:tcPr>
            <w:tcW w:w="1899" w:type="dxa"/>
          </w:tcPr>
          <w:p w14:paraId="2DDA8266" w14:textId="77777777" w:rsidR="008E4972" w:rsidRPr="00EA4AF0" w:rsidRDefault="008E4972" w:rsidP="008E4972">
            <w:pPr>
              <w:spacing w:line="276" w:lineRule="auto"/>
              <w:rPr>
                <w:rFonts w:asciiTheme="minorHAnsi" w:eastAsia="Times New Roman" w:hAnsiTheme="minorHAnsi" w:cs="Arial"/>
                <w:spacing w:val="-3"/>
                <w:sz w:val="24"/>
                <w:szCs w:val="24"/>
              </w:rPr>
            </w:pPr>
            <w:r w:rsidRPr="00EA4AF0">
              <w:rPr>
                <w:rFonts w:asciiTheme="minorHAnsi" w:eastAsia="Times New Roman" w:hAnsiTheme="minorHAnsi" w:cs="Arial"/>
                <w:spacing w:val="-3"/>
                <w:sz w:val="24"/>
                <w:szCs w:val="24"/>
              </w:rPr>
              <w:t>1.</w:t>
            </w:r>
          </w:p>
          <w:p w14:paraId="32C9575A" w14:textId="77777777" w:rsidR="008E4972" w:rsidRPr="00EA4AF0" w:rsidRDefault="008E4972" w:rsidP="008E4972">
            <w:pPr>
              <w:spacing w:line="276" w:lineRule="auto"/>
              <w:rPr>
                <w:rFonts w:asciiTheme="minorHAnsi" w:eastAsia="Times New Roman" w:hAnsiTheme="minorHAnsi" w:cs="Arial"/>
                <w:color w:val="FF0000"/>
                <w:spacing w:val="-3"/>
                <w:sz w:val="24"/>
                <w:szCs w:val="24"/>
              </w:rPr>
            </w:pPr>
          </w:p>
          <w:p w14:paraId="5B646E64" w14:textId="7128D86E" w:rsidR="008E4972" w:rsidRPr="00EA4AF0" w:rsidRDefault="008E4972" w:rsidP="008E4972">
            <w:pPr>
              <w:spacing w:line="276" w:lineRule="auto"/>
              <w:rPr>
                <w:rFonts w:asciiTheme="minorHAnsi" w:eastAsia="Times New Roman" w:hAnsiTheme="minorHAnsi" w:cs="Arial"/>
                <w:spacing w:val="-3"/>
                <w:sz w:val="24"/>
                <w:szCs w:val="24"/>
              </w:rPr>
            </w:pPr>
            <w:r w:rsidRPr="00EA4AF0">
              <w:rPr>
                <w:rFonts w:asciiTheme="minorHAnsi" w:eastAsia="Times New Roman" w:hAnsiTheme="minorHAnsi" w:cs="Arial"/>
                <w:i/>
                <w:color w:val="FF0000"/>
                <w:spacing w:val="-3"/>
                <w:sz w:val="24"/>
                <w:szCs w:val="24"/>
              </w:rPr>
              <w:t>2. Add more lines if necessary</w:t>
            </w:r>
          </w:p>
        </w:tc>
      </w:tr>
    </w:tbl>
    <w:p w14:paraId="4F293684" w14:textId="77777777" w:rsidR="001A25C7" w:rsidRPr="00EA4AF0" w:rsidRDefault="001A25C7" w:rsidP="008E4972">
      <w:pPr>
        <w:spacing w:line="276" w:lineRule="auto"/>
        <w:jc w:val="center"/>
        <w:rPr>
          <w:rFonts w:asciiTheme="minorHAnsi" w:hAnsiTheme="minorHAnsi" w:cs="Arial"/>
          <w:sz w:val="24"/>
          <w:szCs w:val="24"/>
        </w:rPr>
      </w:pPr>
    </w:p>
    <w:p w14:paraId="41565769" w14:textId="2ED98932" w:rsidR="007B5CE2" w:rsidRPr="00EA4AF0" w:rsidRDefault="004463C3" w:rsidP="00E72999">
      <w:pPr>
        <w:spacing w:line="276" w:lineRule="auto"/>
        <w:jc w:val="center"/>
        <w:rPr>
          <w:rFonts w:asciiTheme="minorHAnsi" w:hAnsiTheme="minorHAnsi" w:cs="Arial"/>
          <w:i/>
          <w:sz w:val="24"/>
          <w:szCs w:val="24"/>
        </w:rPr>
      </w:pPr>
      <w:r w:rsidRPr="00EA4AF0">
        <w:rPr>
          <w:rFonts w:asciiTheme="minorHAnsi" w:hAnsiTheme="minorHAnsi" w:cs="Arial"/>
          <w:i/>
          <w:sz w:val="24"/>
          <w:szCs w:val="24"/>
        </w:rPr>
        <w:t>Continue using the template</w:t>
      </w:r>
      <w:r w:rsidR="00645A91" w:rsidRPr="00EA4AF0">
        <w:rPr>
          <w:rFonts w:asciiTheme="minorHAnsi" w:hAnsiTheme="minorHAnsi" w:cs="Arial"/>
          <w:i/>
          <w:sz w:val="24"/>
          <w:szCs w:val="24"/>
        </w:rPr>
        <w:t xml:space="preserve"> above</w:t>
      </w:r>
      <w:r w:rsidR="008E4972" w:rsidRPr="00EA4AF0">
        <w:rPr>
          <w:rFonts w:asciiTheme="minorHAnsi" w:hAnsiTheme="minorHAnsi" w:cs="Arial"/>
          <w:i/>
          <w:sz w:val="24"/>
          <w:szCs w:val="24"/>
        </w:rPr>
        <w:t xml:space="preserve"> to describe your project</w:t>
      </w:r>
      <w:r w:rsidR="007B5CE2" w:rsidRPr="00EA4AF0">
        <w:rPr>
          <w:rFonts w:asciiTheme="minorHAnsi" w:hAnsiTheme="minorHAnsi" w:cs="Arial"/>
          <w:i/>
        </w:rPr>
        <w:br w:type="page"/>
      </w:r>
    </w:p>
    <w:p w14:paraId="2864309C" w14:textId="77777777" w:rsidR="007B5CE2" w:rsidRPr="00EA4AF0" w:rsidRDefault="007B5CE2" w:rsidP="007B5CE2">
      <w:pPr>
        <w:jc w:val="left"/>
        <w:rPr>
          <w:rFonts w:asciiTheme="minorHAnsi" w:hAnsiTheme="minorHAnsi" w:cs="Arial"/>
        </w:rPr>
        <w:sectPr w:rsidR="007B5CE2" w:rsidRPr="00EA4AF0" w:rsidSect="00357205">
          <w:footerReference w:type="default" r:id="rId27"/>
          <w:pgSz w:w="12240" w:h="15840" w:code="1"/>
          <w:pgMar w:top="1440" w:right="1440" w:bottom="1440" w:left="1440" w:header="720" w:footer="720" w:gutter="0"/>
          <w:cols w:space="720"/>
          <w:titlePg/>
          <w:docGrid w:linePitch="326"/>
        </w:sectPr>
      </w:pPr>
    </w:p>
    <w:p w14:paraId="2891E606" w14:textId="460C242C" w:rsidR="002F6A5A" w:rsidRDefault="00D72160" w:rsidP="00D72160">
      <w:pPr>
        <w:pStyle w:val="Heading2"/>
        <w:rPr>
          <w:rFonts w:asciiTheme="minorHAnsi" w:hAnsiTheme="minorHAnsi"/>
          <w:noProof/>
        </w:rPr>
      </w:pPr>
      <w:r>
        <w:rPr>
          <w:noProof/>
        </w:rPr>
        <w:lastRenderedPageBreak/>
        <w:t xml:space="preserve">Please see Budget Template </w:t>
      </w:r>
      <w:r w:rsidR="00AC3241">
        <w:rPr>
          <w:noProof/>
        </w:rPr>
        <w:t xml:space="preserve">Attachment H </w:t>
      </w:r>
      <w:r>
        <w:rPr>
          <w:noProof/>
        </w:rPr>
        <w:t>for your three (3) separate Budget Proposals</w:t>
      </w:r>
    </w:p>
    <w:p w14:paraId="07FAE0F0" w14:textId="5AD48BD1" w:rsidR="0077166A" w:rsidRDefault="0077166A" w:rsidP="007B3044">
      <w:pPr>
        <w:rPr>
          <w:rFonts w:asciiTheme="minorHAnsi" w:hAnsiTheme="minorHAnsi" w:cs="Arial"/>
        </w:rPr>
      </w:pPr>
      <w:commentRangeStart w:id="20"/>
      <w:r>
        <w:rPr>
          <w:rFonts w:asciiTheme="minorHAnsi" w:hAnsiTheme="minorHAnsi" w:cs="Arial"/>
        </w:rPr>
        <w:br w:type="page"/>
      </w:r>
      <w:commentRangeEnd w:id="20"/>
      <w:r>
        <w:rPr>
          <w:rStyle w:val="CommentReference"/>
          <w:rFonts w:ascii="MGaramond" w:eastAsia="Times New Roman" w:hAnsi="MGaramond" w:cs="Times New Roman"/>
          <w:spacing w:val="-3"/>
        </w:rPr>
        <w:commentReference w:id="20"/>
      </w:r>
    </w:p>
    <w:p w14:paraId="5DE13F4E" w14:textId="2704B6FB" w:rsidR="0002238E" w:rsidRPr="00EA4AF0" w:rsidRDefault="0077166A" w:rsidP="00D72160">
      <w:pPr>
        <w:pStyle w:val="Heading2"/>
      </w:pPr>
      <w:r>
        <w:rPr>
          <w:rStyle w:val="CommentReference"/>
          <w:rFonts w:ascii="MGaramond" w:eastAsia="Times New Roman" w:hAnsi="MGaramond" w:cs="Times New Roman"/>
          <w:spacing w:val="-3"/>
        </w:rPr>
        <w:lastRenderedPageBreak/>
        <w:commentReference w:id="21"/>
      </w:r>
      <w:bookmarkStart w:id="22" w:name="_Toc457574414"/>
      <w:r w:rsidR="00FE4D7E" w:rsidRPr="00EA4AF0">
        <w:t>Application</w:t>
      </w:r>
      <w:r w:rsidR="0002238E" w:rsidRPr="00EA4AF0">
        <w:t xml:space="preserve"> Checklist</w:t>
      </w:r>
      <w:bookmarkEnd w:id="22"/>
    </w:p>
    <w:p w14:paraId="6D24E708" w14:textId="766C8A87" w:rsidR="009F0DAB" w:rsidRPr="00EA4AF0" w:rsidRDefault="009F0DAB" w:rsidP="00E72999">
      <w:pPr>
        <w:spacing w:after="0"/>
        <w:jc w:val="center"/>
        <w:rPr>
          <w:rFonts w:asciiTheme="minorHAnsi" w:hAnsiTheme="minorHAnsi" w:cs="Arial"/>
          <w:b/>
          <w:sz w:val="24"/>
          <w:szCs w:val="24"/>
        </w:rPr>
      </w:pPr>
      <w:r w:rsidRPr="00EA4AF0">
        <w:rPr>
          <w:rFonts w:asciiTheme="minorHAnsi" w:hAnsiTheme="minorHAnsi" w:cs="Arial"/>
          <w:b/>
          <w:sz w:val="24"/>
          <w:szCs w:val="24"/>
        </w:rPr>
        <w:t xml:space="preserve">Request for Qualification </w:t>
      </w:r>
      <w:r w:rsidR="00734D52" w:rsidRPr="00EA4AF0">
        <w:rPr>
          <w:rFonts w:asciiTheme="minorHAnsi" w:hAnsiTheme="minorHAnsi" w:cs="Arial"/>
          <w:b/>
          <w:sz w:val="24"/>
          <w:szCs w:val="24"/>
        </w:rPr>
        <w:t xml:space="preserve">2017 </w:t>
      </w:r>
      <w:r w:rsidRPr="00EA4AF0">
        <w:rPr>
          <w:rFonts w:asciiTheme="minorHAnsi" w:hAnsiTheme="minorHAnsi" w:cs="Arial"/>
          <w:b/>
          <w:sz w:val="24"/>
          <w:szCs w:val="24"/>
        </w:rPr>
        <w:t>to Provide</w:t>
      </w:r>
    </w:p>
    <w:p w14:paraId="3BC00A2E" w14:textId="3D0B4B43" w:rsidR="009F0DAB" w:rsidRPr="00EA4AF0" w:rsidRDefault="00734D52" w:rsidP="00E72999">
      <w:pPr>
        <w:spacing w:after="0"/>
        <w:jc w:val="center"/>
        <w:rPr>
          <w:rFonts w:asciiTheme="minorHAnsi" w:hAnsiTheme="minorHAnsi" w:cs="Arial"/>
          <w:b/>
          <w:sz w:val="24"/>
          <w:szCs w:val="24"/>
        </w:rPr>
      </w:pPr>
      <w:r w:rsidRPr="00EA4AF0">
        <w:rPr>
          <w:rFonts w:asciiTheme="minorHAnsi" w:hAnsiTheme="minorHAnsi" w:cs="Arial"/>
          <w:b/>
          <w:sz w:val="24"/>
          <w:szCs w:val="24"/>
        </w:rPr>
        <w:t>RWPB Services, RW 17-18-19</w:t>
      </w:r>
    </w:p>
    <w:p w14:paraId="1F554C7F" w14:textId="77777777" w:rsidR="009F0DAB" w:rsidRPr="00EA4AF0" w:rsidRDefault="009F0DAB" w:rsidP="009F0DAB">
      <w:pPr>
        <w:spacing w:after="0"/>
        <w:ind w:left="360"/>
        <w:jc w:val="center"/>
        <w:rPr>
          <w:rFonts w:asciiTheme="minorHAnsi" w:hAnsiTheme="minorHAnsi" w:cs="Arial"/>
          <w:b/>
          <w:sz w:val="24"/>
          <w:szCs w:val="24"/>
        </w:rPr>
      </w:pPr>
    </w:p>
    <w:p w14:paraId="6DAEB07B" w14:textId="539A36D7" w:rsidR="0002238E" w:rsidRPr="00EA4AF0" w:rsidRDefault="006173AE" w:rsidP="00895D6A">
      <w:pPr>
        <w:numPr>
          <w:ilvl w:val="0"/>
          <w:numId w:val="3"/>
        </w:numPr>
        <w:tabs>
          <w:tab w:val="clear" w:pos="720"/>
        </w:tabs>
        <w:spacing w:after="0" w:line="360" w:lineRule="auto"/>
        <w:ind w:left="288"/>
        <w:rPr>
          <w:rFonts w:asciiTheme="minorHAnsi" w:hAnsiTheme="minorHAnsi" w:cs="Arial"/>
          <w:bCs/>
          <w:sz w:val="24"/>
          <w:szCs w:val="24"/>
          <w:u w:val="single"/>
        </w:rPr>
      </w:pPr>
      <w:r w:rsidRPr="00EA4AF0">
        <w:rPr>
          <w:rFonts w:asciiTheme="minorHAnsi" w:hAnsiTheme="minorHAnsi" w:cs="Arial"/>
          <w:bCs/>
          <w:sz w:val="24"/>
          <w:szCs w:val="24"/>
        </w:rPr>
        <w:t>RFQ</w:t>
      </w:r>
      <w:r w:rsidR="0002238E" w:rsidRPr="00EA4AF0">
        <w:rPr>
          <w:rFonts w:asciiTheme="minorHAnsi" w:hAnsiTheme="minorHAnsi" w:cs="Arial"/>
          <w:bCs/>
          <w:sz w:val="24"/>
          <w:szCs w:val="24"/>
        </w:rPr>
        <w:t xml:space="preserve"> C</w:t>
      </w:r>
      <w:r w:rsidR="00E72999" w:rsidRPr="00EA4AF0">
        <w:rPr>
          <w:rFonts w:asciiTheme="minorHAnsi" w:hAnsiTheme="minorHAnsi" w:cs="Arial"/>
          <w:bCs/>
          <w:sz w:val="24"/>
          <w:szCs w:val="24"/>
        </w:rPr>
        <w:t>over Page completed and signed</w:t>
      </w:r>
      <w:r w:rsidR="00E72999" w:rsidRPr="00EA4AF0">
        <w:rPr>
          <w:rFonts w:asciiTheme="minorHAnsi" w:hAnsiTheme="minorHAnsi" w:cs="Arial"/>
          <w:bCs/>
          <w:sz w:val="24"/>
          <w:szCs w:val="24"/>
        </w:rPr>
        <w:tab/>
      </w:r>
      <w:r w:rsidR="0002238E" w:rsidRPr="00EA4AF0">
        <w:rPr>
          <w:rFonts w:asciiTheme="minorHAnsi" w:hAnsiTheme="minorHAnsi" w:cs="Arial"/>
          <w:bCs/>
          <w:sz w:val="24"/>
          <w:szCs w:val="24"/>
        </w:rPr>
        <w:tab/>
      </w:r>
      <w:r w:rsidR="0002238E" w:rsidRPr="00EA4AF0">
        <w:rPr>
          <w:rFonts w:asciiTheme="minorHAnsi" w:hAnsiTheme="minorHAnsi" w:cs="Arial"/>
          <w:bCs/>
          <w:sz w:val="24"/>
          <w:szCs w:val="24"/>
        </w:rPr>
        <w:tab/>
      </w:r>
      <w:r w:rsidR="0002238E" w:rsidRPr="00EA4AF0">
        <w:rPr>
          <w:rFonts w:asciiTheme="minorHAnsi" w:hAnsiTheme="minorHAnsi" w:cs="Arial"/>
          <w:bCs/>
          <w:sz w:val="24"/>
          <w:szCs w:val="24"/>
        </w:rPr>
        <w:tab/>
      </w:r>
      <w:r w:rsidR="009F0DAB" w:rsidRPr="00EA4AF0">
        <w:rPr>
          <w:rFonts w:asciiTheme="minorHAnsi" w:hAnsiTheme="minorHAnsi" w:cs="Arial"/>
          <w:bCs/>
          <w:sz w:val="24"/>
          <w:szCs w:val="24"/>
        </w:rPr>
        <w:tab/>
      </w:r>
      <w:r w:rsidR="00E72999" w:rsidRPr="00EA4AF0">
        <w:rPr>
          <w:rFonts w:asciiTheme="minorHAnsi" w:hAnsiTheme="minorHAnsi" w:cs="Arial"/>
          <w:bCs/>
          <w:sz w:val="24"/>
          <w:szCs w:val="24"/>
        </w:rPr>
        <w:tab/>
      </w:r>
      <w:r w:rsidR="0002238E" w:rsidRPr="00EA4AF0">
        <w:rPr>
          <w:rFonts w:asciiTheme="minorHAnsi" w:hAnsiTheme="minorHAnsi" w:cs="Arial"/>
          <w:bCs/>
          <w:sz w:val="24"/>
          <w:szCs w:val="24"/>
        </w:rPr>
        <w:tab/>
      </w:r>
      <w:r w:rsidR="0002238E" w:rsidRPr="00EA4AF0">
        <w:rPr>
          <w:rFonts w:asciiTheme="minorHAnsi" w:hAnsiTheme="minorHAnsi" w:cs="Arial"/>
          <w:bCs/>
          <w:sz w:val="24"/>
          <w:szCs w:val="24"/>
          <w:u w:val="single"/>
        </w:rPr>
        <w:tab/>
      </w:r>
    </w:p>
    <w:p w14:paraId="61B55BD0" w14:textId="77777777" w:rsidR="0002238E" w:rsidRPr="00EA4AF0" w:rsidRDefault="0002238E" w:rsidP="0002238E">
      <w:pPr>
        <w:pStyle w:val="CommentText"/>
        <w:widowControl/>
        <w:tabs>
          <w:tab w:val="clear" w:pos="-720"/>
        </w:tabs>
        <w:suppressAutoHyphens w:val="0"/>
        <w:spacing w:line="360" w:lineRule="auto"/>
        <w:ind w:left="288"/>
        <w:rPr>
          <w:rFonts w:asciiTheme="minorHAnsi" w:hAnsiTheme="minorHAnsi" w:cs="Arial"/>
          <w:bCs/>
          <w:szCs w:val="24"/>
        </w:rPr>
      </w:pPr>
    </w:p>
    <w:p w14:paraId="05902198" w14:textId="5BCDA761" w:rsidR="0002238E" w:rsidRPr="00EA4AF0" w:rsidRDefault="00357205" w:rsidP="00895D6A">
      <w:pPr>
        <w:pStyle w:val="CommentText"/>
        <w:widowControl/>
        <w:numPr>
          <w:ilvl w:val="0"/>
          <w:numId w:val="3"/>
        </w:numPr>
        <w:tabs>
          <w:tab w:val="clear" w:pos="-720"/>
          <w:tab w:val="clear" w:pos="720"/>
        </w:tabs>
        <w:suppressAutoHyphens w:val="0"/>
        <w:spacing w:line="360" w:lineRule="auto"/>
        <w:ind w:left="288"/>
        <w:rPr>
          <w:rFonts w:asciiTheme="minorHAnsi" w:hAnsiTheme="minorHAnsi" w:cs="Arial"/>
          <w:bCs/>
          <w:szCs w:val="24"/>
        </w:rPr>
      </w:pPr>
      <w:r w:rsidRPr="00EA4AF0">
        <w:rPr>
          <w:rFonts w:asciiTheme="minorHAnsi" w:hAnsiTheme="minorHAnsi" w:cs="Arial"/>
          <w:bCs/>
          <w:szCs w:val="24"/>
        </w:rPr>
        <w:t>Agency</w:t>
      </w:r>
      <w:r w:rsidR="00E72999" w:rsidRPr="00EA4AF0">
        <w:rPr>
          <w:rFonts w:asciiTheme="minorHAnsi" w:hAnsiTheme="minorHAnsi" w:cs="Arial"/>
          <w:bCs/>
          <w:szCs w:val="24"/>
        </w:rPr>
        <w:t xml:space="preserve"> Profile</w:t>
      </w:r>
      <w:r w:rsidR="006173AE" w:rsidRPr="00EA4AF0">
        <w:rPr>
          <w:rFonts w:asciiTheme="minorHAnsi" w:hAnsiTheme="minorHAnsi" w:cs="Arial"/>
          <w:bCs/>
          <w:szCs w:val="24"/>
        </w:rPr>
        <w:t xml:space="preserve"> c</w:t>
      </w:r>
      <w:r w:rsidR="0002238E" w:rsidRPr="00EA4AF0">
        <w:rPr>
          <w:rFonts w:asciiTheme="minorHAnsi" w:hAnsiTheme="minorHAnsi" w:cs="Arial"/>
          <w:bCs/>
          <w:szCs w:val="24"/>
        </w:rPr>
        <w:t>ompleted</w:t>
      </w:r>
      <w:r w:rsidR="0002238E" w:rsidRPr="00EA4AF0">
        <w:rPr>
          <w:rFonts w:asciiTheme="minorHAnsi" w:hAnsiTheme="minorHAnsi" w:cs="Arial"/>
          <w:bCs/>
          <w:szCs w:val="24"/>
        </w:rPr>
        <w:tab/>
      </w:r>
      <w:r w:rsidR="0002238E" w:rsidRPr="00EA4AF0">
        <w:rPr>
          <w:rFonts w:asciiTheme="minorHAnsi" w:hAnsiTheme="minorHAnsi" w:cs="Arial"/>
          <w:bCs/>
          <w:szCs w:val="24"/>
        </w:rPr>
        <w:tab/>
      </w:r>
      <w:r w:rsidR="0002238E" w:rsidRPr="00EA4AF0">
        <w:rPr>
          <w:rFonts w:asciiTheme="minorHAnsi" w:hAnsiTheme="minorHAnsi" w:cs="Arial"/>
          <w:bCs/>
          <w:szCs w:val="24"/>
        </w:rPr>
        <w:tab/>
      </w:r>
      <w:r w:rsidR="0002238E" w:rsidRPr="00EA4AF0">
        <w:rPr>
          <w:rFonts w:asciiTheme="minorHAnsi" w:hAnsiTheme="minorHAnsi" w:cs="Arial"/>
          <w:bCs/>
          <w:szCs w:val="24"/>
        </w:rPr>
        <w:tab/>
      </w:r>
      <w:r w:rsidR="0002238E" w:rsidRPr="00EA4AF0">
        <w:rPr>
          <w:rFonts w:asciiTheme="minorHAnsi" w:hAnsiTheme="minorHAnsi" w:cs="Arial"/>
          <w:bCs/>
          <w:szCs w:val="24"/>
        </w:rPr>
        <w:tab/>
      </w:r>
      <w:r w:rsidR="0002238E" w:rsidRPr="00EA4AF0">
        <w:rPr>
          <w:rFonts w:asciiTheme="minorHAnsi" w:hAnsiTheme="minorHAnsi" w:cs="Arial"/>
          <w:bCs/>
          <w:szCs w:val="24"/>
        </w:rPr>
        <w:tab/>
      </w:r>
      <w:r w:rsidR="0002238E" w:rsidRPr="00EA4AF0">
        <w:rPr>
          <w:rFonts w:asciiTheme="minorHAnsi" w:hAnsiTheme="minorHAnsi" w:cs="Arial"/>
          <w:bCs/>
          <w:szCs w:val="24"/>
        </w:rPr>
        <w:tab/>
      </w:r>
      <w:r w:rsidR="0002238E" w:rsidRPr="00EA4AF0">
        <w:rPr>
          <w:rFonts w:asciiTheme="minorHAnsi" w:hAnsiTheme="minorHAnsi" w:cs="Arial"/>
          <w:bCs/>
          <w:szCs w:val="24"/>
        </w:rPr>
        <w:tab/>
      </w:r>
      <w:r w:rsidR="00EF5D43">
        <w:rPr>
          <w:rFonts w:asciiTheme="minorHAnsi" w:hAnsiTheme="minorHAnsi" w:cs="Arial"/>
          <w:bCs/>
          <w:szCs w:val="24"/>
        </w:rPr>
        <w:tab/>
      </w:r>
      <w:r w:rsidR="00EF5D43">
        <w:rPr>
          <w:rFonts w:asciiTheme="minorHAnsi" w:hAnsiTheme="minorHAnsi" w:cs="Arial"/>
          <w:bCs/>
          <w:szCs w:val="24"/>
          <w:u w:val="single"/>
        </w:rPr>
        <w:tab/>
      </w:r>
    </w:p>
    <w:p w14:paraId="05656E55" w14:textId="77777777" w:rsidR="0002238E" w:rsidRPr="00EA4AF0" w:rsidRDefault="0002238E" w:rsidP="0002238E">
      <w:pPr>
        <w:pStyle w:val="CommentText"/>
        <w:widowControl/>
        <w:tabs>
          <w:tab w:val="clear" w:pos="-720"/>
        </w:tabs>
        <w:suppressAutoHyphens w:val="0"/>
        <w:spacing w:line="360" w:lineRule="auto"/>
        <w:ind w:left="288"/>
        <w:rPr>
          <w:rFonts w:asciiTheme="minorHAnsi" w:hAnsiTheme="minorHAnsi" w:cs="Arial"/>
          <w:bCs/>
          <w:szCs w:val="24"/>
        </w:rPr>
      </w:pPr>
    </w:p>
    <w:p w14:paraId="1F466981" w14:textId="4B67ABEC" w:rsidR="0002238E" w:rsidRPr="00EA4AF0" w:rsidRDefault="00E72999" w:rsidP="00895D6A">
      <w:pPr>
        <w:pStyle w:val="CommentText"/>
        <w:widowControl/>
        <w:numPr>
          <w:ilvl w:val="0"/>
          <w:numId w:val="3"/>
        </w:numPr>
        <w:tabs>
          <w:tab w:val="clear" w:pos="-720"/>
          <w:tab w:val="clear" w:pos="720"/>
        </w:tabs>
        <w:suppressAutoHyphens w:val="0"/>
        <w:spacing w:line="360" w:lineRule="auto"/>
        <w:ind w:left="288"/>
        <w:rPr>
          <w:rFonts w:asciiTheme="minorHAnsi" w:hAnsiTheme="minorHAnsi" w:cs="Arial"/>
          <w:bCs/>
          <w:szCs w:val="24"/>
        </w:rPr>
      </w:pPr>
      <w:r w:rsidRPr="00EA4AF0">
        <w:rPr>
          <w:rFonts w:asciiTheme="minorHAnsi" w:hAnsiTheme="minorHAnsi" w:cs="Arial"/>
          <w:bCs/>
          <w:szCs w:val="24"/>
        </w:rPr>
        <w:t>Technical Proposal</w:t>
      </w:r>
      <w:r w:rsidR="006173AE" w:rsidRPr="00EA4AF0">
        <w:rPr>
          <w:rFonts w:asciiTheme="minorHAnsi" w:hAnsiTheme="minorHAnsi" w:cs="Arial"/>
          <w:bCs/>
          <w:szCs w:val="24"/>
        </w:rPr>
        <w:t xml:space="preserve"> c</w:t>
      </w:r>
      <w:r w:rsidRPr="00EA4AF0">
        <w:rPr>
          <w:rFonts w:asciiTheme="minorHAnsi" w:hAnsiTheme="minorHAnsi" w:cs="Arial"/>
          <w:bCs/>
          <w:szCs w:val="24"/>
        </w:rPr>
        <w:t>ompleted</w:t>
      </w:r>
      <w:r w:rsidRPr="00EA4AF0">
        <w:rPr>
          <w:rFonts w:asciiTheme="minorHAnsi" w:hAnsiTheme="minorHAnsi" w:cs="Arial"/>
          <w:bCs/>
          <w:szCs w:val="24"/>
        </w:rPr>
        <w:tab/>
      </w:r>
      <w:r w:rsidRPr="00EA4AF0">
        <w:rPr>
          <w:rFonts w:asciiTheme="minorHAnsi" w:hAnsiTheme="minorHAnsi" w:cs="Arial"/>
          <w:bCs/>
          <w:szCs w:val="24"/>
        </w:rPr>
        <w:tab/>
      </w:r>
      <w:r w:rsidRPr="00EA4AF0">
        <w:rPr>
          <w:rFonts w:asciiTheme="minorHAnsi" w:hAnsiTheme="minorHAnsi" w:cs="Arial"/>
          <w:bCs/>
          <w:szCs w:val="24"/>
        </w:rPr>
        <w:tab/>
      </w:r>
      <w:r w:rsidRPr="00EA4AF0">
        <w:rPr>
          <w:rFonts w:asciiTheme="minorHAnsi" w:hAnsiTheme="minorHAnsi" w:cs="Arial"/>
          <w:bCs/>
          <w:szCs w:val="24"/>
        </w:rPr>
        <w:tab/>
      </w:r>
      <w:r w:rsidRPr="00EA4AF0">
        <w:rPr>
          <w:rFonts w:asciiTheme="minorHAnsi" w:hAnsiTheme="minorHAnsi" w:cs="Arial"/>
          <w:bCs/>
          <w:szCs w:val="24"/>
        </w:rPr>
        <w:tab/>
      </w:r>
      <w:r w:rsidRPr="00EA4AF0">
        <w:rPr>
          <w:rFonts w:asciiTheme="minorHAnsi" w:hAnsiTheme="minorHAnsi" w:cs="Arial"/>
          <w:bCs/>
          <w:szCs w:val="24"/>
        </w:rPr>
        <w:tab/>
      </w:r>
      <w:r w:rsidRPr="00EA4AF0">
        <w:rPr>
          <w:rFonts w:asciiTheme="minorHAnsi" w:hAnsiTheme="minorHAnsi" w:cs="Arial"/>
          <w:bCs/>
          <w:szCs w:val="24"/>
        </w:rPr>
        <w:tab/>
      </w:r>
      <w:r w:rsidR="00164358" w:rsidRPr="00EA4AF0">
        <w:rPr>
          <w:rFonts w:asciiTheme="minorHAnsi" w:hAnsiTheme="minorHAnsi" w:cs="Arial"/>
          <w:bCs/>
          <w:szCs w:val="24"/>
        </w:rPr>
        <w:tab/>
      </w:r>
      <w:r w:rsidR="0002238E" w:rsidRPr="00EA4AF0">
        <w:rPr>
          <w:rFonts w:asciiTheme="minorHAnsi" w:hAnsiTheme="minorHAnsi" w:cs="Arial"/>
          <w:bCs/>
          <w:szCs w:val="24"/>
          <w:u w:val="single"/>
        </w:rPr>
        <w:tab/>
      </w:r>
    </w:p>
    <w:p w14:paraId="6B4A3D4C" w14:textId="77777777" w:rsidR="0002238E" w:rsidRPr="00EA4AF0" w:rsidRDefault="0002238E" w:rsidP="0002238E">
      <w:pPr>
        <w:pStyle w:val="CommentText"/>
        <w:widowControl/>
        <w:tabs>
          <w:tab w:val="clear" w:pos="-720"/>
        </w:tabs>
        <w:suppressAutoHyphens w:val="0"/>
        <w:spacing w:line="360" w:lineRule="auto"/>
        <w:ind w:left="288"/>
        <w:rPr>
          <w:rFonts w:asciiTheme="minorHAnsi" w:hAnsiTheme="minorHAnsi" w:cs="Arial"/>
          <w:bCs/>
          <w:szCs w:val="24"/>
        </w:rPr>
      </w:pPr>
    </w:p>
    <w:p w14:paraId="1A1E78BC" w14:textId="262DD78D" w:rsidR="0002238E" w:rsidRPr="00EA4AF0" w:rsidRDefault="00E72999" w:rsidP="00895D6A">
      <w:pPr>
        <w:pStyle w:val="CommentText"/>
        <w:widowControl/>
        <w:numPr>
          <w:ilvl w:val="0"/>
          <w:numId w:val="3"/>
        </w:numPr>
        <w:tabs>
          <w:tab w:val="clear" w:pos="-720"/>
          <w:tab w:val="clear" w:pos="720"/>
        </w:tabs>
        <w:suppressAutoHyphens w:val="0"/>
        <w:spacing w:line="360" w:lineRule="auto"/>
        <w:ind w:left="288"/>
        <w:rPr>
          <w:rFonts w:asciiTheme="minorHAnsi" w:hAnsiTheme="minorHAnsi" w:cs="Arial"/>
          <w:bCs/>
          <w:szCs w:val="24"/>
          <w:u w:val="single"/>
        </w:rPr>
      </w:pPr>
      <w:r w:rsidRPr="00EA4AF0">
        <w:rPr>
          <w:rFonts w:asciiTheme="minorHAnsi" w:hAnsiTheme="minorHAnsi" w:cs="Arial"/>
          <w:bCs/>
          <w:szCs w:val="24"/>
        </w:rPr>
        <w:t>Agency Summary &amp; Experience</w:t>
      </w:r>
      <w:r w:rsidR="006173AE" w:rsidRPr="00EA4AF0">
        <w:rPr>
          <w:rFonts w:asciiTheme="minorHAnsi" w:hAnsiTheme="minorHAnsi" w:cs="Arial"/>
          <w:bCs/>
          <w:szCs w:val="24"/>
        </w:rPr>
        <w:t xml:space="preserve"> c</w:t>
      </w:r>
      <w:r w:rsidRPr="00EA4AF0">
        <w:rPr>
          <w:rFonts w:asciiTheme="minorHAnsi" w:hAnsiTheme="minorHAnsi" w:cs="Arial"/>
          <w:bCs/>
          <w:szCs w:val="24"/>
        </w:rPr>
        <w:t>ompleted</w:t>
      </w:r>
      <w:r w:rsidRPr="00EA4AF0">
        <w:rPr>
          <w:rFonts w:asciiTheme="minorHAnsi" w:hAnsiTheme="minorHAnsi" w:cs="Arial"/>
          <w:bCs/>
          <w:szCs w:val="24"/>
        </w:rPr>
        <w:tab/>
      </w:r>
      <w:r w:rsidRPr="00EA4AF0">
        <w:rPr>
          <w:rFonts w:asciiTheme="minorHAnsi" w:hAnsiTheme="minorHAnsi" w:cs="Arial"/>
          <w:bCs/>
          <w:szCs w:val="24"/>
        </w:rPr>
        <w:tab/>
      </w:r>
      <w:r w:rsidRPr="00EA4AF0">
        <w:rPr>
          <w:rFonts w:asciiTheme="minorHAnsi" w:hAnsiTheme="minorHAnsi" w:cs="Arial"/>
          <w:bCs/>
          <w:szCs w:val="24"/>
        </w:rPr>
        <w:tab/>
      </w:r>
      <w:r w:rsidRPr="00EA4AF0">
        <w:rPr>
          <w:rFonts w:asciiTheme="minorHAnsi" w:hAnsiTheme="minorHAnsi" w:cs="Arial"/>
          <w:bCs/>
          <w:szCs w:val="24"/>
        </w:rPr>
        <w:tab/>
      </w:r>
      <w:r w:rsidRPr="00EA4AF0">
        <w:rPr>
          <w:rFonts w:asciiTheme="minorHAnsi" w:hAnsiTheme="minorHAnsi" w:cs="Arial"/>
          <w:bCs/>
          <w:szCs w:val="24"/>
        </w:rPr>
        <w:tab/>
      </w:r>
      <w:r w:rsidR="0002238E" w:rsidRPr="00EA4AF0">
        <w:rPr>
          <w:rFonts w:asciiTheme="minorHAnsi" w:hAnsiTheme="minorHAnsi" w:cs="Arial"/>
          <w:bCs/>
          <w:szCs w:val="24"/>
        </w:rPr>
        <w:tab/>
      </w:r>
      <w:r w:rsidR="0002238E" w:rsidRPr="00EA4AF0">
        <w:rPr>
          <w:rFonts w:asciiTheme="minorHAnsi" w:hAnsiTheme="minorHAnsi" w:cs="Arial"/>
          <w:bCs/>
          <w:szCs w:val="24"/>
        </w:rPr>
        <w:tab/>
      </w:r>
      <w:r w:rsidR="0002238E" w:rsidRPr="00EA4AF0">
        <w:rPr>
          <w:rFonts w:asciiTheme="minorHAnsi" w:hAnsiTheme="minorHAnsi" w:cs="Arial"/>
          <w:bCs/>
          <w:szCs w:val="24"/>
          <w:u w:val="single"/>
        </w:rPr>
        <w:tab/>
      </w:r>
    </w:p>
    <w:p w14:paraId="293279F4" w14:textId="77777777" w:rsidR="00E72999" w:rsidRPr="00EA4AF0" w:rsidRDefault="00E72999" w:rsidP="00E72999">
      <w:pPr>
        <w:pStyle w:val="CommentText"/>
        <w:widowControl/>
        <w:tabs>
          <w:tab w:val="clear" w:pos="-720"/>
        </w:tabs>
        <w:suppressAutoHyphens w:val="0"/>
        <w:spacing w:line="360" w:lineRule="auto"/>
        <w:ind w:left="288"/>
        <w:rPr>
          <w:rFonts w:asciiTheme="minorHAnsi" w:hAnsiTheme="minorHAnsi" w:cs="Arial"/>
          <w:bCs/>
          <w:szCs w:val="24"/>
          <w:u w:val="single"/>
        </w:rPr>
      </w:pPr>
    </w:p>
    <w:p w14:paraId="05B91A4C" w14:textId="1BB945BB" w:rsidR="00E72999" w:rsidRPr="00EA4AF0" w:rsidRDefault="00E72999" w:rsidP="00895D6A">
      <w:pPr>
        <w:pStyle w:val="CommentText"/>
        <w:widowControl/>
        <w:numPr>
          <w:ilvl w:val="0"/>
          <w:numId w:val="3"/>
        </w:numPr>
        <w:tabs>
          <w:tab w:val="clear" w:pos="-720"/>
          <w:tab w:val="clear" w:pos="720"/>
        </w:tabs>
        <w:suppressAutoHyphens w:val="0"/>
        <w:spacing w:line="360" w:lineRule="auto"/>
        <w:ind w:left="288"/>
        <w:rPr>
          <w:rFonts w:asciiTheme="minorHAnsi" w:hAnsiTheme="minorHAnsi" w:cs="Arial"/>
          <w:bCs/>
          <w:szCs w:val="24"/>
          <w:u w:val="single"/>
        </w:rPr>
      </w:pPr>
      <w:r w:rsidRPr="00EA4AF0">
        <w:rPr>
          <w:rFonts w:asciiTheme="minorHAnsi" w:hAnsiTheme="minorHAnsi" w:cs="Arial"/>
          <w:bCs/>
          <w:szCs w:val="24"/>
        </w:rPr>
        <w:t>Project Narrative completed</w:t>
      </w:r>
      <w:r w:rsidRPr="00EA4AF0">
        <w:rPr>
          <w:rFonts w:asciiTheme="minorHAnsi" w:hAnsiTheme="minorHAnsi" w:cs="Arial"/>
          <w:bCs/>
          <w:szCs w:val="24"/>
        </w:rPr>
        <w:tab/>
      </w:r>
      <w:r w:rsidRPr="00EA4AF0">
        <w:rPr>
          <w:rFonts w:asciiTheme="minorHAnsi" w:hAnsiTheme="minorHAnsi" w:cs="Arial"/>
          <w:bCs/>
          <w:szCs w:val="24"/>
        </w:rPr>
        <w:tab/>
      </w:r>
      <w:r w:rsidRPr="00EA4AF0">
        <w:rPr>
          <w:rFonts w:asciiTheme="minorHAnsi" w:hAnsiTheme="minorHAnsi" w:cs="Arial"/>
          <w:bCs/>
          <w:szCs w:val="24"/>
        </w:rPr>
        <w:tab/>
      </w:r>
      <w:r w:rsidRPr="00EA4AF0">
        <w:rPr>
          <w:rFonts w:asciiTheme="minorHAnsi" w:hAnsiTheme="minorHAnsi" w:cs="Arial"/>
          <w:bCs/>
          <w:szCs w:val="24"/>
        </w:rPr>
        <w:tab/>
      </w:r>
      <w:r w:rsidRPr="00EA4AF0">
        <w:rPr>
          <w:rFonts w:asciiTheme="minorHAnsi" w:hAnsiTheme="minorHAnsi" w:cs="Arial"/>
          <w:bCs/>
          <w:szCs w:val="24"/>
        </w:rPr>
        <w:tab/>
      </w:r>
      <w:r w:rsidRPr="00EA4AF0">
        <w:rPr>
          <w:rFonts w:asciiTheme="minorHAnsi" w:hAnsiTheme="minorHAnsi" w:cs="Arial"/>
          <w:bCs/>
          <w:szCs w:val="24"/>
        </w:rPr>
        <w:tab/>
      </w:r>
      <w:r w:rsidRPr="00EA4AF0">
        <w:rPr>
          <w:rFonts w:asciiTheme="minorHAnsi" w:hAnsiTheme="minorHAnsi" w:cs="Arial"/>
          <w:bCs/>
          <w:szCs w:val="24"/>
        </w:rPr>
        <w:tab/>
      </w:r>
      <w:r w:rsidRPr="00EA4AF0">
        <w:rPr>
          <w:rFonts w:asciiTheme="minorHAnsi" w:hAnsiTheme="minorHAnsi" w:cs="Arial"/>
          <w:bCs/>
          <w:szCs w:val="24"/>
        </w:rPr>
        <w:tab/>
      </w:r>
      <w:r w:rsidRPr="00EA4AF0">
        <w:rPr>
          <w:rFonts w:asciiTheme="minorHAnsi" w:hAnsiTheme="minorHAnsi" w:cs="Arial"/>
          <w:bCs/>
          <w:szCs w:val="24"/>
          <w:u w:val="single"/>
        </w:rPr>
        <w:tab/>
      </w:r>
    </w:p>
    <w:p w14:paraId="7D07AA1B" w14:textId="77777777" w:rsidR="00E72999" w:rsidRPr="00EA4AF0" w:rsidRDefault="00E72999" w:rsidP="00E72999">
      <w:pPr>
        <w:pStyle w:val="CommentText"/>
        <w:widowControl/>
        <w:tabs>
          <w:tab w:val="clear" w:pos="-720"/>
        </w:tabs>
        <w:suppressAutoHyphens w:val="0"/>
        <w:spacing w:line="360" w:lineRule="auto"/>
        <w:ind w:left="288"/>
        <w:rPr>
          <w:rFonts w:asciiTheme="minorHAnsi" w:hAnsiTheme="minorHAnsi" w:cs="Arial"/>
          <w:bCs/>
          <w:szCs w:val="24"/>
          <w:u w:val="single"/>
        </w:rPr>
      </w:pPr>
    </w:p>
    <w:p w14:paraId="095E2D97" w14:textId="68B8411D" w:rsidR="00E72999" w:rsidRPr="00EA4AF0" w:rsidRDefault="00E72999" w:rsidP="00895D6A">
      <w:pPr>
        <w:pStyle w:val="CommentText"/>
        <w:widowControl/>
        <w:numPr>
          <w:ilvl w:val="0"/>
          <w:numId w:val="3"/>
        </w:numPr>
        <w:tabs>
          <w:tab w:val="clear" w:pos="-720"/>
          <w:tab w:val="clear" w:pos="720"/>
        </w:tabs>
        <w:suppressAutoHyphens w:val="0"/>
        <w:spacing w:line="360" w:lineRule="auto"/>
        <w:ind w:left="288"/>
        <w:rPr>
          <w:rFonts w:asciiTheme="minorHAnsi" w:hAnsiTheme="minorHAnsi" w:cs="Arial"/>
          <w:bCs/>
          <w:szCs w:val="24"/>
          <w:u w:val="single"/>
        </w:rPr>
      </w:pPr>
      <w:r w:rsidRPr="00EA4AF0">
        <w:rPr>
          <w:rFonts w:asciiTheme="minorHAnsi" w:hAnsiTheme="minorHAnsi" w:cs="Arial"/>
          <w:bCs/>
          <w:szCs w:val="24"/>
        </w:rPr>
        <w:t>Scope of Work completed</w:t>
      </w:r>
      <w:r w:rsidRPr="00EA4AF0">
        <w:rPr>
          <w:rFonts w:asciiTheme="minorHAnsi" w:hAnsiTheme="minorHAnsi" w:cs="Arial"/>
          <w:bCs/>
          <w:szCs w:val="24"/>
        </w:rPr>
        <w:tab/>
      </w:r>
      <w:r w:rsidRPr="00EA4AF0">
        <w:rPr>
          <w:rFonts w:asciiTheme="minorHAnsi" w:hAnsiTheme="minorHAnsi" w:cs="Arial"/>
          <w:bCs/>
          <w:szCs w:val="24"/>
        </w:rPr>
        <w:tab/>
      </w:r>
      <w:r w:rsidRPr="00EA4AF0">
        <w:rPr>
          <w:rFonts w:asciiTheme="minorHAnsi" w:hAnsiTheme="minorHAnsi" w:cs="Arial"/>
          <w:bCs/>
          <w:szCs w:val="24"/>
        </w:rPr>
        <w:tab/>
      </w:r>
      <w:r w:rsidRPr="00EA4AF0">
        <w:rPr>
          <w:rFonts w:asciiTheme="minorHAnsi" w:hAnsiTheme="minorHAnsi" w:cs="Arial"/>
          <w:bCs/>
          <w:szCs w:val="24"/>
        </w:rPr>
        <w:tab/>
      </w:r>
      <w:r w:rsidRPr="00EA4AF0">
        <w:rPr>
          <w:rFonts w:asciiTheme="minorHAnsi" w:hAnsiTheme="minorHAnsi" w:cs="Arial"/>
          <w:bCs/>
          <w:szCs w:val="24"/>
        </w:rPr>
        <w:tab/>
      </w:r>
      <w:r w:rsidRPr="00EA4AF0">
        <w:rPr>
          <w:rFonts w:asciiTheme="minorHAnsi" w:hAnsiTheme="minorHAnsi" w:cs="Arial"/>
          <w:bCs/>
          <w:szCs w:val="24"/>
        </w:rPr>
        <w:tab/>
      </w:r>
      <w:r w:rsidRPr="00EA4AF0">
        <w:rPr>
          <w:rFonts w:asciiTheme="minorHAnsi" w:hAnsiTheme="minorHAnsi" w:cs="Arial"/>
          <w:bCs/>
          <w:szCs w:val="24"/>
        </w:rPr>
        <w:tab/>
      </w:r>
      <w:r w:rsidRPr="00EA4AF0">
        <w:rPr>
          <w:rFonts w:asciiTheme="minorHAnsi" w:hAnsiTheme="minorHAnsi" w:cs="Arial"/>
          <w:bCs/>
          <w:szCs w:val="24"/>
        </w:rPr>
        <w:tab/>
      </w:r>
      <w:r w:rsidRPr="00EA4AF0">
        <w:rPr>
          <w:rFonts w:asciiTheme="minorHAnsi" w:hAnsiTheme="minorHAnsi" w:cs="Arial"/>
          <w:bCs/>
          <w:szCs w:val="24"/>
        </w:rPr>
        <w:tab/>
      </w:r>
      <w:r w:rsidRPr="00EA4AF0">
        <w:rPr>
          <w:rFonts w:asciiTheme="minorHAnsi" w:hAnsiTheme="minorHAnsi" w:cs="Arial"/>
          <w:bCs/>
          <w:szCs w:val="24"/>
          <w:u w:val="single"/>
        </w:rPr>
        <w:tab/>
      </w:r>
    </w:p>
    <w:p w14:paraId="1E0A7BF9" w14:textId="1A942320" w:rsidR="0002238E" w:rsidRPr="00EA4AF0" w:rsidRDefault="0002238E" w:rsidP="0002238E">
      <w:pPr>
        <w:pStyle w:val="CommentText"/>
        <w:widowControl/>
        <w:tabs>
          <w:tab w:val="clear" w:pos="-720"/>
        </w:tabs>
        <w:suppressAutoHyphens w:val="0"/>
        <w:spacing w:line="360" w:lineRule="auto"/>
        <w:rPr>
          <w:rFonts w:asciiTheme="minorHAnsi" w:hAnsiTheme="minorHAnsi" w:cs="Arial"/>
          <w:bCs/>
          <w:szCs w:val="24"/>
        </w:rPr>
      </w:pPr>
    </w:p>
    <w:p w14:paraId="1342B15D" w14:textId="6E52D7AA" w:rsidR="0002238E" w:rsidRPr="00EA4AF0" w:rsidRDefault="00E72999" w:rsidP="00895D6A">
      <w:pPr>
        <w:pStyle w:val="CommentText"/>
        <w:widowControl/>
        <w:numPr>
          <w:ilvl w:val="0"/>
          <w:numId w:val="3"/>
        </w:numPr>
        <w:tabs>
          <w:tab w:val="clear" w:pos="-720"/>
          <w:tab w:val="clear" w:pos="720"/>
        </w:tabs>
        <w:suppressAutoHyphens w:val="0"/>
        <w:spacing w:line="360" w:lineRule="auto"/>
        <w:ind w:left="288"/>
        <w:rPr>
          <w:rFonts w:asciiTheme="minorHAnsi" w:hAnsiTheme="minorHAnsi" w:cs="Arial"/>
          <w:bCs/>
          <w:szCs w:val="24"/>
          <w:u w:val="single"/>
        </w:rPr>
      </w:pPr>
      <w:r w:rsidRPr="00EA4AF0">
        <w:rPr>
          <w:rFonts w:asciiTheme="minorHAnsi" w:hAnsiTheme="minorHAnsi" w:cs="Arial"/>
          <w:bCs/>
          <w:szCs w:val="24"/>
        </w:rPr>
        <w:t>Budget Plan(s)</w:t>
      </w:r>
      <w:r w:rsidR="0002238E" w:rsidRPr="00EA4AF0">
        <w:rPr>
          <w:rFonts w:asciiTheme="minorHAnsi" w:hAnsiTheme="minorHAnsi" w:cs="Arial"/>
          <w:bCs/>
          <w:szCs w:val="24"/>
        </w:rPr>
        <w:t xml:space="preserve"> </w:t>
      </w:r>
      <w:r w:rsidR="006173AE" w:rsidRPr="00EA4AF0">
        <w:rPr>
          <w:rFonts w:asciiTheme="minorHAnsi" w:hAnsiTheme="minorHAnsi" w:cs="Arial"/>
          <w:bCs/>
          <w:szCs w:val="24"/>
        </w:rPr>
        <w:t>c</w:t>
      </w:r>
      <w:r w:rsidR="0002238E" w:rsidRPr="00EA4AF0">
        <w:rPr>
          <w:rFonts w:asciiTheme="minorHAnsi" w:hAnsiTheme="minorHAnsi" w:cs="Arial"/>
          <w:bCs/>
          <w:szCs w:val="24"/>
        </w:rPr>
        <w:t>ompleted</w:t>
      </w:r>
      <w:r w:rsidR="0002238E" w:rsidRPr="00EA4AF0">
        <w:rPr>
          <w:rFonts w:asciiTheme="minorHAnsi" w:hAnsiTheme="minorHAnsi" w:cs="Arial"/>
          <w:bCs/>
          <w:szCs w:val="24"/>
        </w:rPr>
        <w:tab/>
      </w:r>
      <w:r w:rsidR="0002238E" w:rsidRPr="00EA4AF0">
        <w:rPr>
          <w:rFonts w:asciiTheme="minorHAnsi" w:hAnsiTheme="minorHAnsi" w:cs="Arial"/>
          <w:bCs/>
          <w:szCs w:val="24"/>
        </w:rPr>
        <w:tab/>
      </w:r>
      <w:r w:rsidR="0002238E" w:rsidRPr="00EA4AF0">
        <w:rPr>
          <w:rFonts w:asciiTheme="minorHAnsi" w:hAnsiTheme="minorHAnsi" w:cs="Arial"/>
          <w:bCs/>
          <w:szCs w:val="24"/>
        </w:rPr>
        <w:tab/>
      </w:r>
      <w:r w:rsidR="0002238E" w:rsidRPr="00EA4AF0">
        <w:rPr>
          <w:rFonts w:asciiTheme="minorHAnsi" w:hAnsiTheme="minorHAnsi" w:cs="Arial"/>
          <w:bCs/>
          <w:szCs w:val="24"/>
        </w:rPr>
        <w:tab/>
      </w:r>
      <w:r w:rsidR="0002238E" w:rsidRPr="00EA4AF0">
        <w:rPr>
          <w:rFonts w:asciiTheme="minorHAnsi" w:hAnsiTheme="minorHAnsi" w:cs="Arial"/>
          <w:bCs/>
          <w:szCs w:val="24"/>
        </w:rPr>
        <w:tab/>
      </w:r>
      <w:r w:rsidR="0002238E" w:rsidRPr="00EA4AF0">
        <w:rPr>
          <w:rFonts w:asciiTheme="minorHAnsi" w:hAnsiTheme="minorHAnsi" w:cs="Arial"/>
          <w:bCs/>
          <w:szCs w:val="24"/>
        </w:rPr>
        <w:tab/>
      </w:r>
      <w:r w:rsidR="0002238E" w:rsidRPr="00EA4AF0">
        <w:rPr>
          <w:rFonts w:asciiTheme="minorHAnsi" w:hAnsiTheme="minorHAnsi" w:cs="Arial"/>
          <w:bCs/>
          <w:szCs w:val="24"/>
        </w:rPr>
        <w:tab/>
      </w:r>
      <w:r w:rsidR="0002238E" w:rsidRPr="00EA4AF0">
        <w:rPr>
          <w:rFonts w:asciiTheme="minorHAnsi" w:hAnsiTheme="minorHAnsi" w:cs="Arial"/>
          <w:bCs/>
          <w:szCs w:val="24"/>
        </w:rPr>
        <w:tab/>
      </w:r>
      <w:r w:rsidR="00164358" w:rsidRPr="00EA4AF0">
        <w:rPr>
          <w:rFonts w:asciiTheme="minorHAnsi" w:hAnsiTheme="minorHAnsi" w:cs="Arial"/>
          <w:bCs/>
          <w:szCs w:val="24"/>
        </w:rPr>
        <w:tab/>
      </w:r>
      <w:r w:rsidR="0002238E" w:rsidRPr="00EA4AF0">
        <w:rPr>
          <w:rFonts w:asciiTheme="minorHAnsi" w:hAnsiTheme="minorHAnsi" w:cs="Arial"/>
          <w:bCs/>
          <w:szCs w:val="24"/>
          <w:u w:val="single"/>
        </w:rPr>
        <w:tab/>
      </w:r>
    </w:p>
    <w:p w14:paraId="009AEF37" w14:textId="77777777" w:rsidR="0002238E" w:rsidRPr="00EA4AF0" w:rsidRDefault="0002238E" w:rsidP="0002238E">
      <w:pPr>
        <w:pStyle w:val="CommentText"/>
        <w:widowControl/>
        <w:tabs>
          <w:tab w:val="clear" w:pos="-720"/>
        </w:tabs>
        <w:suppressAutoHyphens w:val="0"/>
        <w:spacing w:line="360" w:lineRule="auto"/>
        <w:ind w:left="288"/>
        <w:rPr>
          <w:rFonts w:asciiTheme="minorHAnsi" w:hAnsiTheme="minorHAnsi" w:cs="Arial"/>
          <w:bCs/>
          <w:szCs w:val="24"/>
        </w:rPr>
      </w:pPr>
    </w:p>
    <w:p w14:paraId="52D7CDD2" w14:textId="43C2CD82" w:rsidR="0002238E" w:rsidRPr="00EA4AF0" w:rsidRDefault="009C70DE" w:rsidP="00895D6A">
      <w:pPr>
        <w:pStyle w:val="CommentText"/>
        <w:widowControl/>
        <w:numPr>
          <w:ilvl w:val="0"/>
          <w:numId w:val="3"/>
        </w:numPr>
        <w:tabs>
          <w:tab w:val="clear" w:pos="-720"/>
          <w:tab w:val="clear" w:pos="720"/>
        </w:tabs>
        <w:suppressAutoHyphens w:val="0"/>
        <w:spacing w:line="360" w:lineRule="auto"/>
        <w:ind w:left="288"/>
        <w:rPr>
          <w:rFonts w:asciiTheme="minorHAnsi" w:hAnsiTheme="minorHAnsi" w:cs="Arial"/>
          <w:bCs/>
          <w:szCs w:val="24"/>
          <w:u w:val="single"/>
        </w:rPr>
      </w:pPr>
      <w:r w:rsidRPr="00EA4AF0">
        <w:rPr>
          <w:rFonts w:asciiTheme="minorHAnsi" w:hAnsiTheme="minorHAnsi" w:cs="Arial"/>
          <w:bCs/>
          <w:szCs w:val="24"/>
        </w:rPr>
        <w:t xml:space="preserve">Required </w:t>
      </w:r>
      <w:r w:rsidR="00CD6164" w:rsidRPr="00EA4AF0">
        <w:rPr>
          <w:rFonts w:asciiTheme="minorHAnsi" w:hAnsiTheme="minorHAnsi" w:cs="Arial"/>
          <w:bCs/>
          <w:szCs w:val="24"/>
        </w:rPr>
        <w:t>Supplements</w:t>
      </w:r>
      <w:r w:rsidR="00CD6164" w:rsidRPr="00EA4AF0">
        <w:rPr>
          <w:rFonts w:asciiTheme="minorHAnsi" w:hAnsiTheme="minorHAnsi" w:cs="Arial"/>
          <w:bCs/>
          <w:szCs w:val="24"/>
        </w:rPr>
        <w:tab/>
      </w:r>
      <w:r w:rsidR="00CD6164" w:rsidRPr="00EA4AF0">
        <w:rPr>
          <w:rFonts w:asciiTheme="minorHAnsi" w:hAnsiTheme="minorHAnsi" w:cs="Arial"/>
          <w:bCs/>
          <w:szCs w:val="24"/>
        </w:rPr>
        <w:tab/>
      </w:r>
      <w:r w:rsidRPr="00EA4AF0">
        <w:rPr>
          <w:rFonts w:asciiTheme="minorHAnsi" w:hAnsiTheme="minorHAnsi" w:cs="Arial"/>
          <w:bCs/>
          <w:szCs w:val="24"/>
        </w:rPr>
        <w:tab/>
      </w:r>
      <w:r w:rsidR="0002238E" w:rsidRPr="00EA4AF0">
        <w:rPr>
          <w:rFonts w:asciiTheme="minorHAnsi" w:hAnsiTheme="minorHAnsi" w:cs="Arial"/>
          <w:bCs/>
          <w:szCs w:val="24"/>
        </w:rPr>
        <w:tab/>
      </w:r>
      <w:r w:rsidR="0002238E" w:rsidRPr="00EA4AF0">
        <w:rPr>
          <w:rFonts w:asciiTheme="minorHAnsi" w:hAnsiTheme="minorHAnsi" w:cs="Arial"/>
          <w:bCs/>
          <w:szCs w:val="24"/>
        </w:rPr>
        <w:tab/>
      </w:r>
      <w:r w:rsidR="0002238E" w:rsidRPr="00EA4AF0">
        <w:rPr>
          <w:rFonts w:asciiTheme="minorHAnsi" w:hAnsiTheme="minorHAnsi" w:cs="Arial"/>
          <w:bCs/>
          <w:szCs w:val="24"/>
        </w:rPr>
        <w:tab/>
      </w:r>
      <w:r w:rsidR="0002238E" w:rsidRPr="00EA4AF0">
        <w:rPr>
          <w:rFonts w:asciiTheme="minorHAnsi" w:hAnsiTheme="minorHAnsi" w:cs="Arial"/>
          <w:bCs/>
          <w:szCs w:val="24"/>
        </w:rPr>
        <w:tab/>
      </w:r>
      <w:r w:rsidR="0002238E" w:rsidRPr="00EA4AF0">
        <w:rPr>
          <w:rFonts w:asciiTheme="minorHAnsi" w:hAnsiTheme="minorHAnsi" w:cs="Arial"/>
          <w:bCs/>
          <w:szCs w:val="24"/>
        </w:rPr>
        <w:tab/>
      </w:r>
      <w:r w:rsidR="00164358" w:rsidRPr="00EA4AF0">
        <w:rPr>
          <w:rFonts w:asciiTheme="minorHAnsi" w:hAnsiTheme="minorHAnsi" w:cs="Arial"/>
          <w:bCs/>
          <w:szCs w:val="24"/>
        </w:rPr>
        <w:tab/>
      </w:r>
      <w:r w:rsidR="0002238E" w:rsidRPr="00EA4AF0">
        <w:rPr>
          <w:rFonts w:asciiTheme="minorHAnsi" w:hAnsiTheme="minorHAnsi" w:cs="Arial"/>
          <w:bCs/>
          <w:szCs w:val="24"/>
          <w:u w:val="single"/>
        </w:rPr>
        <w:tab/>
      </w:r>
    </w:p>
    <w:p w14:paraId="06DEF8B6" w14:textId="77777777" w:rsidR="009C70DE" w:rsidRPr="00EA4AF0" w:rsidRDefault="009C70DE" w:rsidP="009C70DE">
      <w:pPr>
        <w:pStyle w:val="CommentText"/>
        <w:widowControl/>
        <w:tabs>
          <w:tab w:val="clear" w:pos="-720"/>
        </w:tabs>
        <w:suppressAutoHyphens w:val="0"/>
        <w:spacing w:line="360" w:lineRule="auto"/>
        <w:ind w:left="288"/>
        <w:rPr>
          <w:rFonts w:asciiTheme="minorHAnsi" w:hAnsiTheme="minorHAnsi" w:cs="Arial"/>
          <w:bCs/>
          <w:szCs w:val="24"/>
          <w:u w:val="single"/>
        </w:rPr>
      </w:pPr>
    </w:p>
    <w:p w14:paraId="3A8D8739" w14:textId="5E98CC5B" w:rsidR="009C70DE" w:rsidRPr="00EA4AF0" w:rsidRDefault="009C70DE" w:rsidP="00895D6A">
      <w:pPr>
        <w:pStyle w:val="CommentText"/>
        <w:widowControl/>
        <w:numPr>
          <w:ilvl w:val="0"/>
          <w:numId w:val="3"/>
        </w:numPr>
        <w:tabs>
          <w:tab w:val="clear" w:pos="-720"/>
          <w:tab w:val="clear" w:pos="720"/>
        </w:tabs>
        <w:suppressAutoHyphens w:val="0"/>
        <w:spacing w:line="360" w:lineRule="auto"/>
        <w:ind w:left="288"/>
        <w:rPr>
          <w:rFonts w:asciiTheme="minorHAnsi" w:hAnsiTheme="minorHAnsi" w:cs="Arial"/>
          <w:bCs/>
          <w:szCs w:val="24"/>
          <w:u w:val="single"/>
        </w:rPr>
      </w:pPr>
      <w:r w:rsidRPr="00EA4AF0">
        <w:rPr>
          <w:rFonts w:asciiTheme="minorHAnsi" w:hAnsiTheme="minorHAnsi" w:cs="Arial"/>
          <w:bCs/>
          <w:szCs w:val="24"/>
        </w:rPr>
        <w:t xml:space="preserve">Optional Supplemental Information </w:t>
      </w:r>
      <w:r w:rsidRPr="00EA4AF0">
        <w:rPr>
          <w:rFonts w:asciiTheme="minorHAnsi" w:hAnsiTheme="minorHAnsi" w:cs="Arial"/>
          <w:bCs/>
          <w:szCs w:val="24"/>
        </w:rPr>
        <w:tab/>
      </w:r>
      <w:r w:rsidRPr="00EA4AF0">
        <w:rPr>
          <w:rFonts w:asciiTheme="minorHAnsi" w:hAnsiTheme="minorHAnsi" w:cs="Arial"/>
          <w:bCs/>
          <w:szCs w:val="24"/>
        </w:rPr>
        <w:tab/>
      </w:r>
      <w:r w:rsidRPr="00EA4AF0">
        <w:rPr>
          <w:rFonts w:asciiTheme="minorHAnsi" w:hAnsiTheme="minorHAnsi" w:cs="Arial"/>
          <w:bCs/>
          <w:szCs w:val="24"/>
        </w:rPr>
        <w:tab/>
      </w:r>
      <w:r w:rsidRPr="00EA4AF0">
        <w:rPr>
          <w:rFonts w:asciiTheme="minorHAnsi" w:hAnsiTheme="minorHAnsi" w:cs="Arial"/>
          <w:bCs/>
          <w:szCs w:val="24"/>
        </w:rPr>
        <w:tab/>
      </w:r>
      <w:r w:rsidRPr="00EA4AF0">
        <w:rPr>
          <w:rFonts w:asciiTheme="minorHAnsi" w:hAnsiTheme="minorHAnsi" w:cs="Arial"/>
          <w:bCs/>
          <w:szCs w:val="24"/>
        </w:rPr>
        <w:tab/>
      </w:r>
      <w:r w:rsidRPr="00EA4AF0">
        <w:rPr>
          <w:rFonts w:asciiTheme="minorHAnsi" w:hAnsiTheme="minorHAnsi" w:cs="Arial"/>
          <w:bCs/>
          <w:szCs w:val="24"/>
        </w:rPr>
        <w:tab/>
      </w:r>
      <w:r w:rsidRPr="00EA4AF0">
        <w:rPr>
          <w:rFonts w:asciiTheme="minorHAnsi" w:hAnsiTheme="minorHAnsi" w:cs="Arial"/>
          <w:bCs/>
          <w:szCs w:val="24"/>
        </w:rPr>
        <w:tab/>
      </w:r>
      <w:r w:rsidRPr="00EA4AF0">
        <w:rPr>
          <w:rFonts w:asciiTheme="minorHAnsi" w:hAnsiTheme="minorHAnsi" w:cs="Arial"/>
          <w:bCs/>
          <w:szCs w:val="24"/>
          <w:u w:val="single"/>
        </w:rPr>
        <w:tab/>
      </w:r>
    </w:p>
    <w:p w14:paraId="3BFFDE03" w14:textId="77777777" w:rsidR="0002238E" w:rsidRPr="00EA4AF0" w:rsidRDefault="0002238E" w:rsidP="0002238E">
      <w:pPr>
        <w:pStyle w:val="CommentText"/>
        <w:widowControl/>
        <w:tabs>
          <w:tab w:val="clear" w:pos="-720"/>
        </w:tabs>
        <w:suppressAutoHyphens w:val="0"/>
        <w:spacing w:line="360" w:lineRule="auto"/>
        <w:ind w:left="288"/>
        <w:rPr>
          <w:rFonts w:asciiTheme="minorHAnsi" w:hAnsiTheme="minorHAnsi" w:cs="Arial"/>
          <w:bCs/>
          <w:szCs w:val="24"/>
        </w:rPr>
      </w:pPr>
    </w:p>
    <w:p w14:paraId="61F4ED88" w14:textId="566B88C1" w:rsidR="0002238E" w:rsidRPr="00EA4AF0" w:rsidRDefault="006173AE" w:rsidP="00895D6A">
      <w:pPr>
        <w:pStyle w:val="CommentText"/>
        <w:widowControl/>
        <w:numPr>
          <w:ilvl w:val="0"/>
          <w:numId w:val="3"/>
        </w:numPr>
        <w:tabs>
          <w:tab w:val="clear" w:pos="-720"/>
          <w:tab w:val="clear" w:pos="720"/>
        </w:tabs>
        <w:suppressAutoHyphens w:val="0"/>
        <w:spacing w:line="360" w:lineRule="auto"/>
        <w:ind w:left="288"/>
        <w:rPr>
          <w:rFonts w:asciiTheme="minorHAnsi" w:hAnsiTheme="minorHAnsi" w:cs="Arial"/>
          <w:bCs/>
          <w:szCs w:val="24"/>
        </w:rPr>
      </w:pPr>
      <w:r w:rsidRPr="00EA4AF0">
        <w:rPr>
          <w:rFonts w:asciiTheme="minorHAnsi" w:hAnsiTheme="minorHAnsi" w:cs="Arial"/>
          <w:bCs/>
          <w:szCs w:val="24"/>
        </w:rPr>
        <w:t>Application p</w:t>
      </w:r>
      <w:r w:rsidR="0002238E" w:rsidRPr="00EA4AF0">
        <w:rPr>
          <w:rFonts w:asciiTheme="minorHAnsi" w:hAnsiTheme="minorHAnsi" w:cs="Arial"/>
          <w:bCs/>
          <w:szCs w:val="24"/>
        </w:rPr>
        <w:t xml:space="preserve">ackage submitted via email to </w:t>
      </w:r>
      <w:r w:rsidRPr="00EA4AF0">
        <w:rPr>
          <w:rFonts w:asciiTheme="minorHAnsi" w:hAnsiTheme="minorHAnsi" w:cs="Arial"/>
          <w:bCs/>
          <w:szCs w:val="24"/>
        </w:rPr>
        <w:t>Dan Olsen</w:t>
      </w:r>
      <w:r w:rsidRPr="00EA4AF0">
        <w:rPr>
          <w:rFonts w:asciiTheme="minorHAnsi" w:hAnsiTheme="minorHAnsi" w:cs="Arial"/>
          <w:bCs/>
          <w:szCs w:val="24"/>
        </w:rPr>
        <w:tab/>
      </w:r>
      <w:r w:rsidR="0002238E" w:rsidRPr="00EA4AF0">
        <w:rPr>
          <w:rFonts w:asciiTheme="minorHAnsi" w:hAnsiTheme="minorHAnsi" w:cs="Arial"/>
          <w:bCs/>
          <w:szCs w:val="24"/>
        </w:rPr>
        <w:tab/>
      </w:r>
      <w:r w:rsidR="0002238E" w:rsidRPr="00EA4AF0">
        <w:rPr>
          <w:rFonts w:asciiTheme="minorHAnsi" w:hAnsiTheme="minorHAnsi" w:cs="Arial"/>
          <w:bCs/>
          <w:szCs w:val="24"/>
        </w:rPr>
        <w:tab/>
      </w:r>
      <w:r w:rsidR="0002238E" w:rsidRPr="00EA4AF0">
        <w:rPr>
          <w:rFonts w:asciiTheme="minorHAnsi" w:hAnsiTheme="minorHAnsi" w:cs="Arial"/>
          <w:bCs/>
          <w:szCs w:val="24"/>
        </w:rPr>
        <w:tab/>
      </w:r>
      <w:r w:rsidR="0002238E" w:rsidRPr="00EA4AF0">
        <w:rPr>
          <w:rFonts w:asciiTheme="minorHAnsi" w:hAnsiTheme="minorHAnsi" w:cs="Arial"/>
          <w:bCs/>
          <w:szCs w:val="24"/>
        </w:rPr>
        <w:tab/>
      </w:r>
      <w:r w:rsidR="0002238E" w:rsidRPr="00EA4AF0">
        <w:rPr>
          <w:rFonts w:asciiTheme="minorHAnsi" w:hAnsiTheme="minorHAnsi" w:cs="Arial"/>
          <w:bCs/>
          <w:szCs w:val="24"/>
          <w:u w:val="single"/>
        </w:rPr>
        <w:tab/>
      </w:r>
    </w:p>
    <w:p w14:paraId="0C496F73" w14:textId="2984105E" w:rsidR="0002238E" w:rsidRPr="00EA4AF0" w:rsidRDefault="006173AE" w:rsidP="00CD6164">
      <w:pPr>
        <w:pStyle w:val="CommentText"/>
        <w:widowControl/>
        <w:tabs>
          <w:tab w:val="clear" w:pos="-720"/>
        </w:tabs>
        <w:suppressAutoHyphens w:val="0"/>
        <w:spacing w:line="360" w:lineRule="auto"/>
        <w:ind w:left="288"/>
        <w:rPr>
          <w:rFonts w:asciiTheme="minorHAnsi" w:hAnsiTheme="minorHAnsi" w:cs="Arial"/>
          <w:bCs/>
          <w:i/>
          <w:szCs w:val="24"/>
        </w:rPr>
      </w:pPr>
      <w:r w:rsidRPr="00EA4AF0">
        <w:rPr>
          <w:rFonts w:asciiTheme="minorHAnsi" w:hAnsiTheme="minorHAnsi" w:cs="Arial"/>
          <w:bCs/>
          <w:i/>
          <w:szCs w:val="24"/>
        </w:rPr>
        <w:t>(Microsoft Word or Excel</w:t>
      </w:r>
      <w:r w:rsidR="00357205" w:rsidRPr="00EA4AF0">
        <w:rPr>
          <w:rFonts w:asciiTheme="minorHAnsi" w:hAnsiTheme="minorHAnsi" w:cs="Arial"/>
          <w:bCs/>
          <w:i/>
          <w:szCs w:val="24"/>
        </w:rPr>
        <w:t xml:space="preserve"> only for items 2-7; PDFs allowable for items 1, 8, and 9</w:t>
      </w:r>
      <w:r w:rsidRPr="00EA4AF0">
        <w:rPr>
          <w:rFonts w:asciiTheme="minorHAnsi" w:hAnsiTheme="minorHAnsi" w:cs="Arial"/>
          <w:bCs/>
          <w:i/>
          <w:szCs w:val="24"/>
        </w:rPr>
        <w:t>)</w:t>
      </w:r>
    </w:p>
    <w:p w14:paraId="7845379C" w14:textId="1DD6B1B7" w:rsidR="0002238E" w:rsidRPr="00EA4AF0" w:rsidRDefault="006173AE" w:rsidP="00895D6A">
      <w:pPr>
        <w:pStyle w:val="CommentText"/>
        <w:widowControl/>
        <w:numPr>
          <w:ilvl w:val="0"/>
          <w:numId w:val="3"/>
        </w:numPr>
        <w:tabs>
          <w:tab w:val="clear" w:pos="-720"/>
          <w:tab w:val="clear" w:pos="720"/>
        </w:tabs>
        <w:suppressAutoHyphens w:val="0"/>
        <w:spacing w:line="360" w:lineRule="auto"/>
        <w:ind w:left="288"/>
        <w:rPr>
          <w:rFonts w:asciiTheme="minorHAnsi" w:hAnsiTheme="minorHAnsi" w:cs="Arial"/>
          <w:bCs/>
          <w:szCs w:val="24"/>
        </w:rPr>
      </w:pPr>
      <w:r w:rsidRPr="00EA4AF0">
        <w:rPr>
          <w:rFonts w:asciiTheme="minorHAnsi" w:hAnsiTheme="minorHAnsi" w:cs="Arial"/>
          <w:bCs/>
          <w:szCs w:val="24"/>
        </w:rPr>
        <w:t>Original</w:t>
      </w:r>
      <w:r w:rsidR="0002238E" w:rsidRPr="00EA4AF0">
        <w:rPr>
          <w:rFonts w:asciiTheme="minorHAnsi" w:hAnsiTheme="minorHAnsi" w:cs="Arial"/>
          <w:bCs/>
          <w:szCs w:val="24"/>
        </w:rPr>
        <w:t xml:space="preserve"> </w:t>
      </w:r>
      <w:r w:rsidRPr="00EA4AF0">
        <w:rPr>
          <w:rFonts w:asciiTheme="minorHAnsi" w:hAnsiTheme="minorHAnsi" w:cs="Arial"/>
          <w:bCs/>
          <w:szCs w:val="24"/>
        </w:rPr>
        <w:t>plus one</w:t>
      </w:r>
      <w:r w:rsidR="0002238E" w:rsidRPr="00EA4AF0">
        <w:rPr>
          <w:rFonts w:asciiTheme="minorHAnsi" w:hAnsiTheme="minorHAnsi" w:cs="Arial"/>
          <w:bCs/>
          <w:szCs w:val="24"/>
        </w:rPr>
        <w:t xml:space="preserve"> </w:t>
      </w:r>
      <w:r w:rsidRPr="00EA4AF0">
        <w:rPr>
          <w:rFonts w:asciiTheme="minorHAnsi" w:hAnsiTheme="minorHAnsi" w:cs="Arial"/>
          <w:bCs/>
          <w:szCs w:val="24"/>
        </w:rPr>
        <w:t>(</w:t>
      </w:r>
      <w:r w:rsidR="0002238E" w:rsidRPr="00EA4AF0">
        <w:rPr>
          <w:rFonts w:asciiTheme="minorHAnsi" w:hAnsiTheme="minorHAnsi" w:cs="Arial"/>
          <w:bCs/>
          <w:szCs w:val="24"/>
        </w:rPr>
        <w:t>1</w:t>
      </w:r>
      <w:r w:rsidRPr="00EA4AF0">
        <w:rPr>
          <w:rFonts w:asciiTheme="minorHAnsi" w:hAnsiTheme="minorHAnsi" w:cs="Arial"/>
          <w:bCs/>
          <w:szCs w:val="24"/>
        </w:rPr>
        <w:t>)</w:t>
      </w:r>
      <w:r w:rsidR="0002238E" w:rsidRPr="00EA4AF0">
        <w:rPr>
          <w:rFonts w:asciiTheme="minorHAnsi" w:hAnsiTheme="minorHAnsi" w:cs="Arial"/>
          <w:bCs/>
          <w:szCs w:val="24"/>
        </w:rPr>
        <w:t xml:space="preserve"> copy of </w:t>
      </w:r>
      <w:r w:rsidR="00430B33" w:rsidRPr="00EA4AF0">
        <w:rPr>
          <w:rFonts w:asciiTheme="minorHAnsi" w:hAnsiTheme="minorHAnsi" w:cs="Arial"/>
          <w:bCs/>
          <w:szCs w:val="24"/>
        </w:rPr>
        <w:t>RFQ</w:t>
      </w:r>
      <w:r w:rsidR="0002238E" w:rsidRPr="00EA4AF0">
        <w:rPr>
          <w:rFonts w:asciiTheme="minorHAnsi" w:hAnsiTheme="minorHAnsi" w:cs="Arial"/>
          <w:bCs/>
          <w:szCs w:val="24"/>
        </w:rPr>
        <w:t xml:space="preserve"> </w:t>
      </w:r>
      <w:r w:rsidR="0002238E" w:rsidRPr="00EA4AF0">
        <w:rPr>
          <w:rFonts w:asciiTheme="minorHAnsi" w:hAnsiTheme="minorHAnsi" w:cs="Arial"/>
          <w:szCs w:val="24"/>
        </w:rPr>
        <w:t>mailed via US Postal Service</w:t>
      </w:r>
      <w:r w:rsidRPr="00EA4AF0">
        <w:rPr>
          <w:rFonts w:asciiTheme="minorHAnsi" w:hAnsiTheme="minorHAnsi" w:cs="Arial"/>
          <w:szCs w:val="24"/>
        </w:rPr>
        <w:tab/>
      </w:r>
      <w:r w:rsidR="0002238E" w:rsidRPr="00EA4AF0">
        <w:rPr>
          <w:rFonts w:asciiTheme="minorHAnsi" w:hAnsiTheme="minorHAnsi" w:cs="Arial"/>
          <w:bCs/>
          <w:szCs w:val="24"/>
        </w:rPr>
        <w:tab/>
      </w:r>
      <w:r w:rsidRPr="00EA4AF0">
        <w:rPr>
          <w:rFonts w:asciiTheme="minorHAnsi" w:hAnsiTheme="minorHAnsi" w:cs="Arial"/>
          <w:bCs/>
          <w:szCs w:val="24"/>
        </w:rPr>
        <w:tab/>
      </w:r>
      <w:r w:rsidR="00164358" w:rsidRPr="00EA4AF0">
        <w:rPr>
          <w:rFonts w:asciiTheme="minorHAnsi" w:hAnsiTheme="minorHAnsi" w:cs="Arial"/>
          <w:bCs/>
          <w:szCs w:val="24"/>
        </w:rPr>
        <w:tab/>
      </w:r>
      <w:r w:rsidR="0002238E" w:rsidRPr="00EA4AF0">
        <w:rPr>
          <w:rFonts w:asciiTheme="minorHAnsi" w:hAnsiTheme="minorHAnsi" w:cs="Arial"/>
          <w:bCs/>
          <w:szCs w:val="24"/>
          <w:u w:val="single"/>
        </w:rPr>
        <w:tab/>
      </w:r>
    </w:p>
    <w:p w14:paraId="1CDF5663" w14:textId="6F28CC29" w:rsidR="00E07D81" w:rsidRPr="00EA4AF0" w:rsidRDefault="00E07D81" w:rsidP="00E07D81">
      <w:pPr>
        <w:spacing w:after="0"/>
        <w:rPr>
          <w:rFonts w:asciiTheme="minorHAnsi" w:hAnsiTheme="minorHAnsi" w:cs="Arial"/>
          <w:sz w:val="24"/>
          <w:szCs w:val="24"/>
        </w:rPr>
      </w:pPr>
      <w:r w:rsidRPr="00EA4AF0">
        <w:rPr>
          <w:rFonts w:asciiTheme="minorHAnsi" w:hAnsiTheme="minorHAnsi" w:cs="Arial"/>
          <w:sz w:val="24"/>
          <w:szCs w:val="24"/>
        </w:rPr>
        <w:br w:type="page"/>
      </w:r>
    </w:p>
    <w:p w14:paraId="2D75878F" w14:textId="363A7F40" w:rsidR="00CD6164" w:rsidRPr="00EA4AF0" w:rsidRDefault="00CD6164" w:rsidP="00CD6164">
      <w:pPr>
        <w:pStyle w:val="Heading1"/>
        <w:jc w:val="center"/>
        <w:rPr>
          <w:rFonts w:asciiTheme="minorHAnsi" w:hAnsiTheme="minorHAnsi"/>
        </w:rPr>
      </w:pPr>
      <w:bookmarkStart w:id="23" w:name="_Toc457574415"/>
      <w:r w:rsidRPr="00EA4AF0">
        <w:rPr>
          <w:rFonts w:asciiTheme="minorHAnsi" w:hAnsiTheme="minorHAnsi"/>
          <w:smallCaps/>
        </w:rPr>
        <w:lastRenderedPageBreak/>
        <w:t>Attachment B:</w:t>
      </w:r>
      <w:r w:rsidRPr="00EA4AF0">
        <w:rPr>
          <w:rFonts w:asciiTheme="minorHAnsi" w:hAnsiTheme="minorHAnsi"/>
        </w:rPr>
        <w:t xml:space="preserve"> </w:t>
      </w:r>
      <w:r w:rsidRPr="00EA4AF0">
        <w:rPr>
          <w:rFonts w:asciiTheme="minorHAnsi" w:hAnsiTheme="minorHAnsi"/>
        </w:rPr>
        <w:br/>
        <w:t>Detailed Instructions</w:t>
      </w:r>
      <w:bookmarkEnd w:id="23"/>
    </w:p>
    <w:p w14:paraId="10DE4CB9" w14:textId="77777777" w:rsidR="00CD6164" w:rsidRPr="00EA4AF0" w:rsidRDefault="00CD6164" w:rsidP="00CD6164">
      <w:pPr>
        <w:rPr>
          <w:rFonts w:asciiTheme="minorHAnsi" w:hAnsiTheme="minorHAnsi"/>
        </w:rPr>
      </w:pPr>
    </w:p>
    <w:p w14:paraId="3B320B88" w14:textId="4AC7F4DC" w:rsidR="00CD6164" w:rsidRPr="00EA4AF0" w:rsidRDefault="00CD6164" w:rsidP="00CD6164">
      <w:pPr>
        <w:spacing w:after="0"/>
        <w:jc w:val="center"/>
        <w:rPr>
          <w:rFonts w:asciiTheme="minorHAnsi" w:hAnsiTheme="minorHAnsi" w:cs="Arial"/>
          <w:b/>
          <w:smallCaps/>
          <w:sz w:val="28"/>
        </w:rPr>
      </w:pPr>
      <w:r w:rsidRPr="00EA4AF0">
        <w:rPr>
          <w:rFonts w:asciiTheme="minorHAnsi" w:hAnsiTheme="minorHAnsi" w:cs="Arial"/>
          <w:b/>
          <w:smallCaps/>
          <w:sz w:val="28"/>
        </w:rPr>
        <w:t>Instructions for Agency Profile</w:t>
      </w:r>
    </w:p>
    <w:p w14:paraId="09F12E56" w14:textId="49A52BEE" w:rsidR="00CD6164" w:rsidRPr="00EA4AF0" w:rsidRDefault="0060186D" w:rsidP="00CD6164">
      <w:pPr>
        <w:spacing w:after="0"/>
        <w:jc w:val="center"/>
        <w:rPr>
          <w:rFonts w:asciiTheme="minorHAnsi" w:hAnsiTheme="minorHAnsi" w:cs="Arial"/>
          <w:b/>
          <w:smallCaps/>
          <w:sz w:val="28"/>
        </w:rPr>
      </w:pPr>
      <w:r w:rsidRPr="00EA4AF0">
        <w:rPr>
          <w:rFonts w:asciiTheme="minorHAnsi" w:hAnsiTheme="minorHAnsi" w:cs="Arial"/>
          <w:b/>
          <w:smallCaps/>
          <w:sz w:val="28"/>
        </w:rPr>
        <w:t>Instructions for Technical Details</w:t>
      </w:r>
    </w:p>
    <w:p w14:paraId="6E8106B9" w14:textId="111503CE" w:rsidR="00CD6164" w:rsidRPr="00EA4AF0" w:rsidRDefault="00D17B99" w:rsidP="00CD6164">
      <w:pPr>
        <w:spacing w:after="0"/>
        <w:jc w:val="center"/>
        <w:rPr>
          <w:rFonts w:asciiTheme="minorHAnsi" w:hAnsiTheme="minorHAnsi" w:cs="Arial"/>
          <w:b/>
          <w:smallCaps/>
          <w:sz w:val="28"/>
        </w:rPr>
      </w:pPr>
      <w:r w:rsidRPr="00EA4AF0">
        <w:rPr>
          <w:rFonts w:asciiTheme="minorHAnsi" w:hAnsiTheme="minorHAnsi" w:cs="Arial"/>
          <w:b/>
          <w:smallCaps/>
          <w:sz w:val="28"/>
        </w:rPr>
        <w:t xml:space="preserve">Instructions for </w:t>
      </w:r>
      <w:r w:rsidR="00CD6164" w:rsidRPr="00EA4AF0">
        <w:rPr>
          <w:rFonts w:asciiTheme="minorHAnsi" w:hAnsiTheme="minorHAnsi" w:cs="Arial"/>
          <w:b/>
          <w:smallCaps/>
          <w:sz w:val="28"/>
        </w:rPr>
        <w:t>Agency Summary and Experience</w:t>
      </w:r>
    </w:p>
    <w:p w14:paraId="66EBC697" w14:textId="647D27E6" w:rsidR="00CD6164" w:rsidRPr="00EA4AF0" w:rsidRDefault="00D17B99" w:rsidP="00CD6164">
      <w:pPr>
        <w:spacing w:after="0"/>
        <w:jc w:val="center"/>
        <w:rPr>
          <w:rFonts w:asciiTheme="minorHAnsi" w:hAnsiTheme="minorHAnsi" w:cs="Arial"/>
          <w:b/>
          <w:smallCaps/>
          <w:sz w:val="28"/>
        </w:rPr>
      </w:pPr>
      <w:r w:rsidRPr="00EA4AF0">
        <w:rPr>
          <w:rFonts w:asciiTheme="minorHAnsi" w:hAnsiTheme="minorHAnsi" w:cs="Arial"/>
          <w:b/>
          <w:smallCaps/>
          <w:sz w:val="28"/>
        </w:rPr>
        <w:t xml:space="preserve">Instructions for </w:t>
      </w:r>
      <w:r w:rsidR="00CD6164" w:rsidRPr="00EA4AF0">
        <w:rPr>
          <w:rFonts w:asciiTheme="minorHAnsi" w:hAnsiTheme="minorHAnsi" w:cs="Arial"/>
          <w:b/>
          <w:smallCaps/>
          <w:sz w:val="28"/>
        </w:rPr>
        <w:t>Project Narrative</w:t>
      </w:r>
    </w:p>
    <w:p w14:paraId="7E2E7188" w14:textId="30707D38" w:rsidR="00CD6164" w:rsidRPr="00EA4AF0" w:rsidRDefault="00D17B99" w:rsidP="00CD6164">
      <w:pPr>
        <w:spacing w:after="0"/>
        <w:jc w:val="center"/>
        <w:rPr>
          <w:rFonts w:asciiTheme="minorHAnsi" w:hAnsiTheme="minorHAnsi" w:cs="Arial"/>
          <w:b/>
          <w:smallCaps/>
          <w:sz w:val="28"/>
        </w:rPr>
      </w:pPr>
      <w:r w:rsidRPr="00EA4AF0">
        <w:rPr>
          <w:rFonts w:asciiTheme="minorHAnsi" w:hAnsiTheme="minorHAnsi" w:cs="Arial"/>
          <w:b/>
          <w:smallCaps/>
          <w:sz w:val="28"/>
        </w:rPr>
        <w:t xml:space="preserve">Instructions for </w:t>
      </w:r>
      <w:r w:rsidR="00CD6164" w:rsidRPr="00EA4AF0">
        <w:rPr>
          <w:rFonts w:asciiTheme="minorHAnsi" w:hAnsiTheme="minorHAnsi" w:cs="Arial"/>
          <w:b/>
          <w:smallCaps/>
          <w:sz w:val="28"/>
        </w:rPr>
        <w:t>Scope of Work</w:t>
      </w:r>
    </w:p>
    <w:p w14:paraId="0C235F68" w14:textId="4EBAF459" w:rsidR="0060186D" w:rsidRPr="00EA4AF0" w:rsidRDefault="00D17B99" w:rsidP="00056F51">
      <w:pPr>
        <w:spacing w:after="0"/>
        <w:jc w:val="center"/>
        <w:rPr>
          <w:rFonts w:asciiTheme="minorHAnsi" w:hAnsiTheme="minorHAnsi" w:cs="Arial"/>
          <w:b/>
          <w:smallCaps/>
          <w:sz w:val="28"/>
        </w:rPr>
      </w:pPr>
      <w:r w:rsidRPr="00EA4AF0">
        <w:rPr>
          <w:rFonts w:asciiTheme="minorHAnsi" w:hAnsiTheme="minorHAnsi" w:cs="Arial"/>
          <w:b/>
          <w:smallCaps/>
          <w:sz w:val="28"/>
        </w:rPr>
        <w:t xml:space="preserve">Instructions for </w:t>
      </w:r>
      <w:r w:rsidR="00CD6164" w:rsidRPr="00EA4AF0">
        <w:rPr>
          <w:rFonts w:asciiTheme="minorHAnsi" w:hAnsiTheme="minorHAnsi" w:cs="Arial"/>
          <w:b/>
          <w:smallCaps/>
          <w:sz w:val="28"/>
        </w:rPr>
        <w:t>Budget Plan</w:t>
      </w:r>
      <w:r w:rsidR="0060186D" w:rsidRPr="00EA4AF0">
        <w:rPr>
          <w:rFonts w:asciiTheme="minorHAnsi" w:hAnsiTheme="minorHAnsi" w:cs="Arial"/>
          <w:i/>
          <w:sz w:val="24"/>
        </w:rPr>
        <w:br w:type="page"/>
      </w:r>
    </w:p>
    <w:p w14:paraId="6ADF57DC" w14:textId="2DDA00E6" w:rsidR="00BC30D8" w:rsidRPr="00EA4AF0" w:rsidRDefault="00BC30D8" w:rsidP="00D72160">
      <w:pPr>
        <w:pStyle w:val="Heading2"/>
      </w:pPr>
      <w:bookmarkStart w:id="24" w:name="_Toc457574416"/>
      <w:r w:rsidRPr="00EA4AF0">
        <w:lastRenderedPageBreak/>
        <w:t xml:space="preserve">Instructions for </w:t>
      </w:r>
      <w:r w:rsidR="00CD6164" w:rsidRPr="00EA4AF0">
        <w:t>Agency Profile</w:t>
      </w:r>
      <w:bookmarkEnd w:id="24"/>
    </w:p>
    <w:p w14:paraId="6AD78E10" w14:textId="4459A72B" w:rsidR="00CD6164" w:rsidRPr="00EA4AF0" w:rsidRDefault="00BC30D8" w:rsidP="00EA4AF0">
      <w:pPr>
        <w:rPr>
          <w:rFonts w:asciiTheme="minorHAnsi" w:hAnsiTheme="minorHAnsi"/>
          <w:sz w:val="24"/>
          <w:szCs w:val="24"/>
        </w:rPr>
      </w:pPr>
      <w:r w:rsidRPr="00EA4AF0">
        <w:rPr>
          <w:rFonts w:asciiTheme="minorHAnsi" w:hAnsiTheme="minorHAnsi"/>
          <w:sz w:val="24"/>
          <w:szCs w:val="24"/>
          <w:u w:val="single"/>
        </w:rPr>
        <w:t>Project Number</w:t>
      </w:r>
      <w:r w:rsidR="00CD6164" w:rsidRPr="00EA4AF0">
        <w:rPr>
          <w:rFonts w:asciiTheme="minorHAnsi" w:hAnsiTheme="minorHAnsi"/>
          <w:sz w:val="24"/>
          <w:szCs w:val="24"/>
        </w:rPr>
        <w:t xml:space="preserve"> </w:t>
      </w:r>
      <w:r w:rsidRPr="00EA4AF0">
        <w:rPr>
          <w:rFonts w:asciiTheme="minorHAnsi" w:hAnsiTheme="minorHAnsi"/>
          <w:sz w:val="24"/>
          <w:szCs w:val="24"/>
        </w:rPr>
        <w:t>– Leave blank (Assigned by RWPB)</w:t>
      </w:r>
    </w:p>
    <w:p w14:paraId="2584C34D" w14:textId="10A5AB36" w:rsidR="00CD6164" w:rsidRPr="00EA4AF0" w:rsidRDefault="00BC30D8" w:rsidP="00EA4AF0">
      <w:pPr>
        <w:rPr>
          <w:rFonts w:asciiTheme="minorHAnsi" w:hAnsiTheme="minorHAnsi"/>
          <w:sz w:val="24"/>
          <w:szCs w:val="24"/>
        </w:rPr>
      </w:pPr>
      <w:r w:rsidRPr="00EA4AF0">
        <w:rPr>
          <w:rFonts w:asciiTheme="minorHAnsi" w:hAnsiTheme="minorHAnsi"/>
          <w:sz w:val="24"/>
          <w:szCs w:val="24"/>
          <w:u w:val="single"/>
        </w:rPr>
        <w:t>Application Number</w:t>
      </w:r>
      <w:r w:rsidR="00CD6164" w:rsidRPr="00EA4AF0">
        <w:rPr>
          <w:rFonts w:asciiTheme="minorHAnsi" w:hAnsiTheme="minorHAnsi"/>
          <w:sz w:val="24"/>
          <w:szCs w:val="24"/>
        </w:rPr>
        <w:t xml:space="preserve"> – </w:t>
      </w:r>
      <w:r w:rsidRPr="00EA4AF0">
        <w:rPr>
          <w:rFonts w:asciiTheme="minorHAnsi" w:hAnsiTheme="minorHAnsi"/>
          <w:sz w:val="24"/>
          <w:szCs w:val="24"/>
        </w:rPr>
        <w:t>Leave blank (Assigned by RWPB)</w:t>
      </w:r>
    </w:p>
    <w:p w14:paraId="69D5F42C" w14:textId="77777777" w:rsidR="00CD6164" w:rsidRPr="00EA4AF0" w:rsidRDefault="00BC30D8" w:rsidP="00EA4AF0">
      <w:pPr>
        <w:rPr>
          <w:rFonts w:asciiTheme="minorHAnsi" w:hAnsiTheme="minorHAnsi"/>
          <w:sz w:val="24"/>
          <w:szCs w:val="24"/>
        </w:rPr>
      </w:pPr>
      <w:r w:rsidRPr="00EA4AF0">
        <w:rPr>
          <w:rFonts w:asciiTheme="minorHAnsi" w:hAnsiTheme="minorHAnsi"/>
          <w:sz w:val="24"/>
          <w:szCs w:val="24"/>
          <w:u w:val="single"/>
        </w:rPr>
        <w:t>Project Name</w:t>
      </w:r>
      <w:r w:rsidRPr="00EA4AF0">
        <w:rPr>
          <w:rFonts w:asciiTheme="minorHAnsi" w:hAnsiTheme="minorHAnsi"/>
          <w:sz w:val="24"/>
          <w:szCs w:val="24"/>
        </w:rPr>
        <w:t xml:space="preserve"> – Provide a short descriptive name for the proposed project</w:t>
      </w:r>
      <w:r w:rsidR="00CD6164" w:rsidRPr="00EA4AF0">
        <w:rPr>
          <w:rFonts w:asciiTheme="minorHAnsi" w:hAnsiTheme="minorHAnsi"/>
          <w:sz w:val="24"/>
          <w:szCs w:val="24"/>
        </w:rPr>
        <w:t xml:space="preserve"> (No more than 15 words)</w:t>
      </w:r>
    </w:p>
    <w:p w14:paraId="53E671A6" w14:textId="77777777" w:rsidR="00CD6164" w:rsidRPr="00EA4AF0" w:rsidRDefault="00BC30D8" w:rsidP="00EA4AF0">
      <w:pPr>
        <w:rPr>
          <w:rFonts w:asciiTheme="minorHAnsi" w:hAnsiTheme="minorHAnsi"/>
          <w:sz w:val="24"/>
          <w:szCs w:val="24"/>
        </w:rPr>
      </w:pPr>
      <w:r w:rsidRPr="00EA4AF0">
        <w:rPr>
          <w:rFonts w:asciiTheme="minorHAnsi" w:hAnsiTheme="minorHAnsi"/>
          <w:sz w:val="24"/>
          <w:szCs w:val="24"/>
          <w:u w:val="single"/>
        </w:rPr>
        <w:t>Organization Name</w:t>
      </w:r>
      <w:r w:rsidRPr="00EA4AF0">
        <w:rPr>
          <w:rFonts w:asciiTheme="minorHAnsi" w:hAnsiTheme="minorHAnsi"/>
          <w:sz w:val="24"/>
          <w:szCs w:val="24"/>
        </w:rPr>
        <w:t xml:space="preserve"> – Applicant’s legal name</w:t>
      </w:r>
    </w:p>
    <w:p w14:paraId="5EE137C4" w14:textId="77777777" w:rsidR="00CD6164" w:rsidRPr="00EA4AF0" w:rsidRDefault="00BC30D8" w:rsidP="00EA4AF0">
      <w:pPr>
        <w:rPr>
          <w:rFonts w:asciiTheme="minorHAnsi" w:hAnsiTheme="minorHAnsi"/>
          <w:sz w:val="24"/>
          <w:szCs w:val="24"/>
        </w:rPr>
      </w:pPr>
      <w:r w:rsidRPr="00EA4AF0">
        <w:rPr>
          <w:rFonts w:asciiTheme="minorHAnsi" w:hAnsiTheme="minorHAnsi"/>
          <w:sz w:val="24"/>
          <w:szCs w:val="24"/>
          <w:u w:val="single"/>
        </w:rPr>
        <w:t>Organization Website</w:t>
      </w:r>
      <w:r w:rsidRPr="00EA4AF0">
        <w:rPr>
          <w:rFonts w:asciiTheme="minorHAnsi" w:hAnsiTheme="minorHAnsi"/>
          <w:sz w:val="24"/>
          <w:szCs w:val="24"/>
        </w:rPr>
        <w:t xml:space="preserve"> – If applicable, provide the applicant’s website address</w:t>
      </w:r>
    </w:p>
    <w:p w14:paraId="6B15AE74" w14:textId="77777777" w:rsidR="00CD6164" w:rsidRPr="00EA4AF0" w:rsidRDefault="00BC30D8" w:rsidP="00EA4AF0">
      <w:pPr>
        <w:rPr>
          <w:rFonts w:asciiTheme="minorHAnsi" w:hAnsiTheme="minorHAnsi"/>
          <w:sz w:val="24"/>
          <w:szCs w:val="24"/>
        </w:rPr>
      </w:pPr>
      <w:r w:rsidRPr="00EA4AF0">
        <w:rPr>
          <w:rFonts w:asciiTheme="minorHAnsi" w:hAnsiTheme="minorHAnsi"/>
          <w:sz w:val="24"/>
          <w:szCs w:val="24"/>
          <w:u w:val="single"/>
        </w:rPr>
        <w:t>Organization Address</w:t>
      </w:r>
      <w:r w:rsidRPr="00EA4AF0">
        <w:rPr>
          <w:rFonts w:asciiTheme="minorHAnsi" w:hAnsiTheme="minorHAnsi"/>
          <w:sz w:val="24"/>
          <w:szCs w:val="24"/>
        </w:rPr>
        <w:t xml:space="preserve"> – Street and floor or suite number</w:t>
      </w:r>
    </w:p>
    <w:p w14:paraId="6E711DBC" w14:textId="77777777" w:rsidR="00CD6164" w:rsidRPr="00EA4AF0" w:rsidRDefault="00BC30D8" w:rsidP="00EA4AF0">
      <w:pPr>
        <w:rPr>
          <w:rFonts w:asciiTheme="minorHAnsi" w:hAnsiTheme="minorHAnsi"/>
          <w:sz w:val="24"/>
          <w:szCs w:val="24"/>
        </w:rPr>
      </w:pPr>
      <w:r w:rsidRPr="00EA4AF0">
        <w:rPr>
          <w:rFonts w:asciiTheme="minorHAnsi" w:hAnsiTheme="minorHAnsi"/>
          <w:sz w:val="24"/>
          <w:szCs w:val="24"/>
          <w:u w:val="single"/>
        </w:rPr>
        <w:t>Organization City/State</w:t>
      </w:r>
      <w:r w:rsidRPr="00EA4AF0">
        <w:rPr>
          <w:rFonts w:asciiTheme="minorHAnsi" w:hAnsiTheme="minorHAnsi"/>
          <w:sz w:val="24"/>
          <w:szCs w:val="24"/>
        </w:rPr>
        <w:t xml:space="preserve"> – City and State</w:t>
      </w:r>
    </w:p>
    <w:p w14:paraId="4A9574A0" w14:textId="77777777" w:rsidR="00CD6164" w:rsidRPr="00EA4AF0" w:rsidRDefault="00BC30D8" w:rsidP="00EA4AF0">
      <w:pPr>
        <w:rPr>
          <w:rFonts w:asciiTheme="minorHAnsi" w:hAnsiTheme="minorHAnsi"/>
          <w:sz w:val="24"/>
          <w:szCs w:val="24"/>
        </w:rPr>
      </w:pPr>
      <w:r w:rsidRPr="00EA4AF0">
        <w:rPr>
          <w:rFonts w:asciiTheme="minorHAnsi" w:hAnsiTheme="minorHAnsi"/>
          <w:sz w:val="24"/>
          <w:szCs w:val="24"/>
          <w:u w:val="single"/>
        </w:rPr>
        <w:t>Organization Zip Code</w:t>
      </w:r>
      <w:r w:rsidRPr="00EA4AF0">
        <w:rPr>
          <w:rFonts w:asciiTheme="minorHAnsi" w:hAnsiTheme="minorHAnsi"/>
          <w:sz w:val="24"/>
          <w:szCs w:val="24"/>
        </w:rPr>
        <w:t xml:space="preserve"> – five or nine digit zip code</w:t>
      </w:r>
    </w:p>
    <w:p w14:paraId="7624FB33" w14:textId="77777777" w:rsidR="00CD6164" w:rsidRPr="00EA4AF0" w:rsidRDefault="00BC30D8" w:rsidP="00EA4AF0">
      <w:pPr>
        <w:rPr>
          <w:rFonts w:asciiTheme="minorHAnsi" w:hAnsiTheme="minorHAnsi"/>
          <w:sz w:val="24"/>
          <w:szCs w:val="24"/>
        </w:rPr>
      </w:pPr>
      <w:r w:rsidRPr="00EA4AF0">
        <w:rPr>
          <w:rFonts w:asciiTheme="minorHAnsi" w:hAnsiTheme="minorHAnsi"/>
          <w:sz w:val="24"/>
          <w:szCs w:val="24"/>
          <w:u w:val="single"/>
        </w:rPr>
        <w:t>Employer ID Number</w:t>
      </w:r>
      <w:r w:rsidRPr="00EA4AF0">
        <w:rPr>
          <w:rFonts w:asciiTheme="minorHAnsi" w:hAnsiTheme="minorHAnsi"/>
          <w:sz w:val="24"/>
          <w:szCs w:val="24"/>
        </w:rPr>
        <w:t xml:space="preserve"> – Provide employer identification number (EIN)</w:t>
      </w:r>
    </w:p>
    <w:p w14:paraId="6DACA51A" w14:textId="77777777" w:rsidR="0060186D" w:rsidRPr="00EA4AF0" w:rsidRDefault="00BC30D8" w:rsidP="00EA4AF0">
      <w:pPr>
        <w:rPr>
          <w:rFonts w:asciiTheme="minorHAnsi" w:hAnsiTheme="minorHAnsi"/>
          <w:sz w:val="24"/>
          <w:szCs w:val="24"/>
        </w:rPr>
      </w:pPr>
      <w:r w:rsidRPr="00EA4AF0">
        <w:rPr>
          <w:rFonts w:asciiTheme="minorHAnsi" w:hAnsiTheme="minorHAnsi"/>
          <w:sz w:val="24"/>
          <w:szCs w:val="24"/>
          <w:u w:val="single"/>
        </w:rPr>
        <w:t>DUNS Number</w:t>
      </w:r>
      <w:r w:rsidRPr="00EA4AF0">
        <w:rPr>
          <w:rFonts w:asciiTheme="minorHAnsi" w:hAnsiTheme="minorHAnsi"/>
          <w:sz w:val="24"/>
          <w:szCs w:val="24"/>
        </w:rPr>
        <w:t xml:space="preserve"> – Provide Data Universal Numbering System (DUNS) number</w:t>
      </w:r>
    </w:p>
    <w:p w14:paraId="77A30649" w14:textId="1346C4D2" w:rsidR="0060186D" w:rsidRPr="00EA4AF0" w:rsidRDefault="0060186D" w:rsidP="00EA4AF0">
      <w:pPr>
        <w:rPr>
          <w:rFonts w:asciiTheme="minorHAnsi" w:hAnsiTheme="minorHAnsi"/>
          <w:sz w:val="24"/>
          <w:szCs w:val="24"/>
        </w:rPr>
      </w:pPr>
      <w:r w:rsidRPr="00EA4AF0">
        <w:rPr>
          <w:rFonts w:asciiTheme="minorHAnsi" w:hAnsiTheme="minorHAnsi"/>
          <w:bCs/>
          <w:sz w:val="24"/>
          <w:szCs w:val="24"/>
          <w:u w:val="single"/>
        </w:rPr>
        <w:t>Type of Applicant</w:t>
      </w:r>
      <w:r w:rsidRPr="00EA4AF0">
        <w:rPr>
          <w:rFonts w:asciiTheme="minorHAnsi" w:hAnsiTheme="minorHAnsi"/>
          <w:b/>
          <w:bCs/>
          <w:sz w:val="24"/>
          <w:szCs w:val="24"/>
        </w:rPr>
        <w:t xml:space="preserve"> </w:t>
      </w:r>
      <w:r w:rsidRPr="00EA4AF0">
        <w:rPr>
          <w:rFonts w:asciiTheme="minorHAnsi" w:hAnsiTheme="minorHAnsi"/>
          <w:sz w:val="24"/>
          <w:szCs w:val="24"/>
        </w:rPr>
        <w:t xml:space="preserve">– Select the type of applicant (i.e., Non-profit, Religiously-Affiliated Agency, School District, County, Government Corporation, Tribal Government, For-profit, City/Town, State, Special or Regional Authority, University, or Other). Select only one.  NOTE: </w:t>
      </w:r>
      <w:r w:rsidRPr="00EA4AF0">
        <w:rPr>
          <w:rFonts w:asciiTheme="minorHAnsi" w:hAnsiTheme="minorHAnsi"/>
          <w:i/>
          <w:sz w:val="24"/>
          <w:szCs w:val="24"/>
        </w:rPr>
        <w:t>Partnerships/coalitions must choose one organization as the primary applicant.</w:t>
      </w:r>
    </w:p>
    <w:p w14:paraId="18DBC4D7" w14:textId="77777777" w:rsidR="00BC30D8" w:rsidRPr="00EA4AF0" w:rsidRDefault="00BC30D8" w:rsidP="00EA4AF0">
      <w:pPr>
        <w:rPr>
          <w:rFonts w:asciiTheme="minorHAnsi" w:hAnsiTheme="minorHAnsi"/>
          <w:sz w:val="24"/>
          <w:szCs w:val="24"/>
        </w:rPr>
      </w:pPr>
      <w:r w:rsidRPr="00EA4AF0">
        <w:rPr>
          <w:rFonts w:asciiTheme="minorHAnsi" w:hAnsiTheme="minorHAnsi"/>
          <w:sz w:val="24"/>
          <w:szCs w:val="24"/>
          <w:u w:val="single"/>
        </w:rPr>
        <w:t>CCR registered</w:t>
      </w:r>
      <w:r w:rsidRPr="00EA4AF0">
        <w:rPr>
          <w:rFonts w:asciiTheme="minorHAnsi" w:hAnsiTheme="minorHAnsi"/>
          <w:sz w:val="24"/>
          <w:szCs w:val="24"/>
        </w:rPr>
        <w:t xml:space="preserve"> – Answer “yes” or “no,” </w:t>
      </w:r>
      <w:r w:rsidR="00B572F1" w:rsidRPr="00EA4AF0">
        <w:rPr>
          <w:rFonts w:asciiTheme="minorHAnsi" w:hAnsiTheme="minorHAnsi"/>
          <w:sz w:val="24"/>
          <w:szCs w:val="24"/>
        </w:rPr>
        <w:t xml:space="preserve">list </w:t>
      </w:r>
      <w:r w:rsidRPr="00EA4AF0">
        <w:rPr>
          <w:rFonts w:asciiTheme="minorHAnsi" w:hAnsiTheme="minorHAnsi"/>
          <w:sz w:val="24"/>
          <w:szCs w:val="24"/>
        </w:rPr>
        <w:t xml:space="preserve">date registered. </w:t>
      </w:r>
      <w:r w:rsidR="00B572F1" w:rsidRPr="00EA4AF0">
        <w:rPr>
          <w:rFonts w:asciiTheme="minorHAnsi" w:hAnsiTheme="minorHAnsi"/>
          <w:sz w:val="24"/>
          <w:szCs w:val="24"/>
        </w:rPr>
        <w:t>If not already registered, v</w:t>
      </w:r>
      <w:r w:rsidRPr="00EA4AF0">
        <w:rPr>
          <w:rFonts w:asciiTheme="minorHAnsi" w:hAnsiTheme="minorHAnsi"/>
          <w:sz w:val="24"/>
          <w:szCs w:val="24"/>
        </w:rPr>
        <w:t xml:space="preserve">isit </w:t>
      </w:r>
      <w:hyperlink r:id="rId28" w:history="1">
        <w:r w:rsidR="00A04A34" w:rsidRPr="00EA4AF0">
          <w:rPr>
            <w:rStyle w:val="Hyperlink"/>
            <w:rFonts w:asciiTheme="minorHAnsi" w:hAnsiTheme="minorHAnsi" w:cs="Arial"/>
            <w:sz w:val="24"/>
            <w:szCs w:val="24"/>
          </w:rPr>
          <w:t>www.sam.gov</w:t>
        </w:r>
      </w:hyperlink>
      <w:r w:rsidR="00A04A34" w:rsidRPr="00EA4AF0">
        <w:rPr>
          <w:rFonts w:asciiTheme="minorHAnsi" w:hAnsiTheme="minorHAnsi"/>
          <w:sz w:val="24"/>
          <w:szCs w:val="24"/>
        </w:rPr>
        <w:t xml:space="preserve"> </w:t>
      </w:r>
      <w:r w:rsidR="00B572F1" w:rsidRPr="00EA4AF0">
        <w:rPr>
          <w:rFonts w:asciiTheme="minorHAnsi" w:hAnsiTheme="minorHAnsi"/>
          <w:sz w:val="24"/>
          <w:szCs w:val="24"/>
        </w:rPr>
        <w:t>to do so.</w:t>
      </w:r>
      <w:r w:rsidRPr="00EA4AF0">
        <w:rPr>
          <w:rFonts w:asciiTheme="minorHAnsi" w:hAnsiTheme="minorHAnsi"/>
          <w:sz w:val="24"/>
          <w:szCs w:val="24"/>
        </w:rPr>
        <w:t xml:space="preserve"> </w:t>
      </w:r>
      <w:r w:rsidR="00A04A34" w:rsidRPr="00EA4AF0">
        <w:rPr>
          <w:rFonts w:asciiTheme="minorHAnsi" w:hAnsiTheme="minorHAnsi"/>
          <w:sz w:val="24"/>
          <w:szCs w:val="24"/>
        </w:rPr>
        <w:t>(SAM = System for Award Management)</w:t>
      </w:r>
    </w:p>
    <w:p w14:paraId="50378146" w14:textId="77777777" w:rsidR="006173AE" w:rsidRPr="00EA4AF0" w:rsidRDefault="00BC30D8" w:rsidP="00EA4AF0">
      <w:pPr>
        <w:rPr>
          <w:rFonts w:asciiTheme="minorHAnsi" w:hAnsiTheme="minorHAnsi"/>
          <w:b/>
          <w:bCs/>
          <w:sz w:val="24"/>
          <w:szCs w:val="24"/>
        </w:rPr>
      </w:pPr>
      <w:r w:rsidRPr="00EA4AF0">
        <w:rPr>
          <w:rFonts w:asciiTheme="minorHAnsi" w:hAnsiTheme="minorHAnsi"/>
          <w:sz w:val="24"/>
          <w:szCs w:val="24"/>
          <w:u w:val="single"/>
        </w:rPr>
        <w:t>Project Period</w:t>
      </w:r>
      <w:r w:rsidRPr="00EA4AF0">
        <w:rPr>
          <w:rFonts w:asciiTheme="minorHAnsi" w:hAnsiTheme="minorHAnsi"/>
          <w:sz w:val="24"/>
          <w:szCs w:val="24"/>
        </w:rPr>
        <w:t xml:space="preserve"> – Month/Day/Year.  Use numbers.  (XX</w:t>
      </w:r>
      <w:r w:rsidRPr="00EA4AF0">
        <w:rPr>
          <w:rFonts w:asciiTheme="minorHAnsi" w:hAnsiTheme="minorHAnsi"/>
          <w:bCs/>
          <w:sz w:val="24"/>
          <w:szCs w:val="24"/>
        </w:rPr>
        <w:t>/XX/XXXX)</w:t>
      </w:r>
    </w:p>
    <w:p w14:paraId="52DA7DE1" w14:textId="7FFEBE6D" w:rsidR="006173AE" w:rsidRPr="00EA4AF0" w:rsidRDefault="0060186D" w:rsidP="00EA4AF0">
      <w:pPr>
        <w:rPr>
          <w:rFonts w:asciiTheme="minorHAnsi" w:hAnsiTheme="minorHAnsi"/>
          <w:sz w:val="24"/>
          <w:szCs w:val="24"/>
        </w:rPr>
      </w:pPr>
      <w:r w:rsidRPr="00EA4AF0">
        <w:rPr>
          <w:rFonts w:asciiTheme="minorHAnsi" w:hAnsiTheme="minorHAnsi"/>
          <w:sz w:val="24"/>
          <w:szCs w:val="24"/>
          <w:u w:val="single"/>
        </w:rPr>
        <w:t>Project Director</w:t>
      </w:r>
      <w:r w:rsidRPr="00EA4AF0">
        <w:rPr>
          <w:rFonts w:asciiTheme="minorHAnsi" w:hAnsiTheme="minorHAnsi"/>
          <w:sz w:val="24"/>
          <w:szCs w:val="24"/>
        </w:rPr>
        <w:t xml:space="preserve"> – This will be the main programmatic contact person for this project</w:t>
      </w:r>
    </w:p>
    <w:p w14:paraId="6ADC6A69" w14:textId="7A934BA9" w:rsidR="0060186D" w:rsidRPr="00EA4AF0" w:rsidRDefault="0060186D" w:rsidP="00EA4AF0">
      <w:pPr>
        <w:rPr>
          <w:rFonts w:asciiTheme="minorHAnsi" w:hAnsiTheme="minorHAnsi"/>
          <w:sz w:val="24"/>
          <w:szCs w:val="24"/>
        </w:rPr>
      </w:pPr>
      <w:r w:rsidRPr="00EA4AF0">
        <w:rPr>
          <w:rFonts w:asciiTheme="minorHAnsi" w:hAnsiTheme="minorHAnsi"/>
          <w:sz w:val="24"/>
          <w:szCs w:val="24"/>
          <w:u w:val="single"/>
        </w:rPr>
        <w:t>Financial Officer</w:t>
      </w:r>
      <w:r w:rsidRPr="00EA4AF0">
        <w:rPr>
          <w:rFonts w:asciiTheme="minorHAnsi" w:hAnsiTheme="minorHAnsi"/>
          <w:sz w:val="24"/>
          <w:szCs w:val="24"/>
        </w:rPr>
        <w:t xml:space="preserve"> – This will be the main fiscal contact person for this project</w:t>
      </w:r>
    </w:p>
    <w:p w14:paraId="2F737672" w14:textId="7B93B739" w:rsidR="0060186D" w:rsidRPr="00EA4AF0" w:rsidRDefault="0060186D" w:rsidP="00EA4AF0">
      <w:pPr>
        <w:rPr>
          <w:rFonts w:asciiTheme="minorHAnsi" w:hAnsiTheme="minorHAnsi"/>
          <w:sz w:val="24"/>
          <w:szCs w:val="24"/>
        </w:rPr>
      </w:pPr>
      <w:r w:rsidRPr="00EA4AF0">
        <w:rPr>
          <w:rFonts w:asciiTheme="minorHAnsi" w:hAnsiTheme="minorHAnsi"/>
          <w:sz w:val="24"/>
          <w:szCs w:val="24"/>
          <w:u w:val="single"/>
        </w:rPr>
        <w:t>Organization Director</w:t>
      </w:r>
      <w:r w:rsidRPr="00EA4AF0">
        <w:rPr>
          <w:rFonts w:asciiTheme="minorHAnsi" w:hAnsiTheme="minorHAnsi"/>
          <w:sz w:val="24"/>
          <w:szCs w:val="24"/>
        </w:rPr>
        <w:t xml:space="preserve"> – This will be the main administrative contact person for this project</w:t>
      </w:r>
      <w:r w:rsidRPr="00EA4AF0">
        <w:rPr>
          <w:rFonts w:asciiTheme="minorHAnsi" w:hAnsiTheme="minorHAnsi"/>
          <w:sz w:val="24"/>
          <w:szCs w:val="24"/>
        </w:rPr>
        <w:br w:type="page"/>
      </w:r>
    </w:p>
    <w:p w14:paraId="4F31D3BE" w14:textId="041326C1" w:rsidR="0060186D" w:rsidRPr="00EA4AF0" w:rsidRDefault="0060186D" w:rsidP="00D72160">
      <w:pPr>
        <w:pStyle w:val="Heading2"/>
      </w:pPr>
      <w:bookmarkStart w:id="25" w:name="_Toc457574417"/>
      <w:r w:rsidRPr="00EA4AF0">
        <w:lastRenderedPageBreak/>
        <w:t>Instructions for Technical Details</w:t>
      </w:r>
      <w:bookmarkEnd w:id="25"/>
    </w:p>
    <w:p w14:paraId="6DC25E00" w14:textId="6944C999" w:rsidR="0060186D" w:rsidRPr="00EA4AF0" w:rsidRDefault="0060186D" w:rsidP="00EA4AF0">
      <w:pPr>
        <w:rPr>
          <w:rFonts w:asciiTheme="minorHAnsi" w:hAnsiTheme="minorHAnsi"/>
          <w:sz w:val="24"/>
          <w:szCs w:val="24"/>
        </w:rPr>
      </w:pPr>
      <w:r w:rsidRPr="00EA4AF0">
        <w:rPr>
          <w:rFonts w:asciiTheme="minorHAnsi" w:hAnsiTheme="minorHAnsi"/>
          <w:sz w:val="24"/>
          <w:szCs w:val="24"/>
          <w:u w:val="single"/>
        </w:rPr>
        <w:t>Project Name</w:t>
      </w:r>
      <w:r w:rsidRPr="00EA4AF0">
        <w:rPr>
          <w:rFonts w:asciiTheme="minorHAnsi" w:hAnsiTheme="minorHAnsi"/>
          <w:sz w:val="24"/>
          <w:szCs w:val="24"/>
        </w:rPr>
        <w:t>: This must be the same Project Name listed on the Agency Profile page</w:t>
      </w:r>
    </w:p>
    <w:p w14:paraId="0EF6E2C1" w14:textId="23C7FA47" w:rsidR="0060186D" w:rsidRPr="00EA4AF0" w:rsidRDefault="0060186D" w:rsidP="00EA4AF0">
      <w:pPr>
        <w:rPr>
          <w:rFonts w:asciiTheme="minorHAnsi" w:hAnsiTheme="minorHAnsi"/>
          <w:sz w:val="24"/>
          <w:szCs w:val="24"/>
        </w:rPr>
      </w:pPr>
      <w:r w:rsidRPr="00EA4AF0">
        <w:rPr>
          <w:rFonts w:asciiTheme="minorHAnsi" w:hAnsiTheme="minorHAnsi"/>
          <w:sz w:val="24"/>
          <w:szCs w:val="24"/>
          <w:u w:val="single"/>
        </w:rPr>
        <w:t>Goal(s) of Project</w:t>
      </w:r>
      <w:r w:rsidRPr="00EA4AF0">
        <w:rPr>
          <w:rFonts w:asciiTheme="minorHAnsi" w:hAnsiTheme="minorHAnsi"/>
          <w:sz w:val="24"/>
          <w:szCs w:val="24"/>
        </w:rPr>
        <w:t xml:space="preserve">: </w:t>
      </w:r>
      <w:r w:rsidRPr="00EA4AF0">
        <w:rPr>
          <w:rFonts w:asciiTheme="minorHAnsi" w:hAnsiTheme="minorHAnsi" w:cs="Arial"/>
          <w:sz w:val="24"/>
          <w:szCs w:val="24"/>
        </w:rPr>
        <w:t>Provide a brief description of the goals of the project in no more than 150 words</w:t>
      </w:r>
    </w:p>
    <w:p w14:paraId="231BF6C2" w14:textId="39F2AB12" w:rsidR="006173AE" w:rsidRPr="00EA4AF0" w:rsidRDefault="00FF2056" w:rsidP="00EA4AF0">
      <w:pPr>
        <w:rPr>
          <w:rFonts w:asciiTheme="minorHAnsi" w:hAnsiTheme="minorHAnsi"/>
          <w:sz w:val="24"/>
          <w:szCs w:val="24"/>
        </w:rPr>
      </w:pPr>
      <w:r w:rsidRPr="00EA4AF0">
        <w:rPr>
          <w:rFonts w:asciiTheme="minorHAnsi" w:hAnsiTheme="minorHAnsi"/>
          <w:sz w:val="24"/>
          <w:szCs w:val="24"/>
          <w:u w:val="single"/>
        </w:rPr>
        <w:t>Service Category/</w:t>
      </w:r>
      <w:r w:rsidR="00BC30D8" w:rsidRPr="00EA4AF0">
        <w:rPr>
          <w:rFonts w:asciiTheme="minorHAnsi" w:hAnsiTheme="minorHAnsi"/>
          <w:sz w:val="24"/>
          <w:szCs w:val="24"/>
          <w:u w:val="single"/>
        </w:rPr>
        <w:t>Focus Area</w:t>
      </w:r>
      <w:r w:rsidR="00BC30D8" w:rsidRPr="00EA4AF0">
        <w:rPr>
          <w:rFonts w:asciiTheme="minorHAnsi" w:hAnsiTheme="minorHAnsi"/>
          <w:sz w:val="24"/>
          <w:szCs w:val="24"/>
        </w:rPr>
        <w:t>– Select the Focus Area</w:t>
      </w:r>
      <w:r w:rsidR="0060186D" w:rsidRPr="00EA4AF0">
        <w:rPr>
          <w:rFonts w:asciiTheme="minorHAnsi" w:hAnsiTheme="minorHAnsi"/>
          <w:sz w:val="24"/>
          <w:szCs w:val="24"/>
        </w:rPr>
        <w:t>s included in this proposal</w:t>
      </w:r>
    </w:p>
    <w:p w14:paraId="2D99A28A" w14:textId="4094106F" w:rsidR="0060186D" w:rsidRPr="00EA4AF0" w:rsidRDefault="0060186D" w:rsidP="00EA4AF0">
      <w:pPr>
        <w:rPr>
          <w:rFonts w:asciiTheme="minorHAnsi" w:hAnsiTheme="minorHAnsi" w:cs="Arial"/>
          <w:i/>
          <w:sz w:val="24"/>
          <w:szCs w:val="24"/>
        </w:rPr>
      </w:pPr>
      <w:r w:rsidRPr="00EA4AF0">
        <w:rPr>
          <w:rFonts w:asciiTheme="minorHAnsi" w:hAnsiTheme="minorHAnsi" w:cs="Arial"/>
          <w:sz w:val="24"/>
          <w:szCs w:val="24"/>
          <w:u w:val="single"/>
        </w:rPr>
        <w:t xml:space="preserve">Expected Unduplicated Clients to be </w:t>
      </w:r>
      <w:proofErr w:type="gramStart"/>
      <w:r w:rsidRPr="00EA4AF0">
        <w:rPr>
          <w:rFonts w:asciiTheme="minorHAnsi" w:hAnsiTheme="minorHAnsi" w:cs="Arial"/>
          <w:sz w:val="24"/>
          <w:szCs w:val="24"/>
          <w:u w:val="single"/>
        </w:rPr>
        <w:t>Served</w:t>
      </w:r>
      <w:proofErr w:type="gramEnd"/>
      <w:r w:rsidRPr="00EA4AF0">
        <w:rPr>
          <w:rFonts w:asciiTheme="minorHAnsi" w:hAnsiTheme="minorHAnsi" w:cs="Arial"/>
          <w:sz w:val="24"/>
          <w:szCs w:val="24"/>
        </w:rPr>
        <w:t xml:space="preserve"> – </w:t>
      </w:r>
      <w:r w:rsidRPr="00EA4AF0">
        <w:rPr>
          <w:rFonts w:asciiTheme="minorHAnsi" w:hAnsiTheme="minorHAnsi" w:cs="Arial"/>
          <w:i/>
          <w:sz w:val="24"/>
          <w:szCs w:val="24"/>
        </w:rPr>
        <w:t xml:space="preserve">List the expected number of clients </w:t>
      </w:r>
      <w:r w:rsidR="0000075E" w:rsidRPr="00EA4AF0">
        <w:rPr>
          <w:rFonts w:asciiTheme="minorHAnsi" w:hAnsiTheme="minorHAnsi" w:cs="Arial"/>
          <w:i/>
          <w:sz w:val="24"/>
          <w:szCs w:val="24"/>
        </w:rPr>
        <w:t xml:space="preserve">for the three (3) year project </w:t>
      </w:r>
      <w:r w:rsidRPr="00EA4AF0">
        <w:rPr>
          <w:rFonts w:asciiTheme="minorHAnsi" w:hAnsiTheme="minorHAnsi" w:cs="Arial"/>
          <w:i/>
          <w:sz w:val="24"/>
          <w:szCs w:val="24"/>
        </w:rPr>
        <w:t>to be served per service category</w:t>
      </w:r>
    </w:p>
    <w:p w14:paraId="1D5D6D11" w14:textId="6ACE5D79" w:rsidR="00704506" w:rsidRPr="00EA4AF0" w:rsidRDefault="0060186D" w:rsidP="00EA4AF0">
      <w:pPr>
        <w:rPr>
          <w:rFonts w:asciiTheme="minorHAnsi" w:hAnsiTheme="minorHAnsi"/>
        </w:rPr>
      </w:pPr>
      <w:r w:rsidRPr="00EA4AF0">
        <w:rPr>
          <w:rFonts w:asciiTheme="minorHAnsi" w:hAnsiTheme="minorHAnsi" w:cs="Arial"/>
          <w:i/>
          <w:sz w:val="24"/>
          <w:szCs w:val="24"/>
          <w:u w:val="single"/>
        </w:rPr>
        <w:t xml:space="preserve">Geographic Area(s) to be </w:t>
      </w:r>
      <w:proofErr w:type="gramStart"/>
      <w:r w:rsidRPr="00EA4AF0">
        <w:rPr>
          <w:rFonts w:asciiTheme="minorHAnsi" w:hAnsiTheme="minorHAnsi" w:cs="Arial"/>
          <w:i/>
          <w:sz w:val="24"/>
          <w:szCs w:val="24"/>
          <w:u w:val="single"/>
        </w:rPr>
        <w:t>Served</w:t>
      </w:r>
      <w:proofErr w:type="gramEnd"/>
      <w:r w:rsidRPr="00EA4AF0">
        <w:rPr>
          <w:rFonts w:asciiTheme="minorHAnsi" w:hAnsiTheme="minorHAnsi" w:cs="Arial"/>
          <w:i/>
          <w:sz w:val="24"/>
          <w:szCs w:val="24"/>
        </w:rPr>
        <w:t xml:space="preserve"> – List the counties included in your service area.</w:t>
      </w:r>
      <w:r w:rsidR="00704506" w:rsidRPr="00EA4AF0">
        <w:rPr>
          <w:rFonts w:asciiTheme="minorHAnsi" w:hAnsiTheme="minorHAnsi"/>
        </w:rPr>
        <w:br w:type="page"/>
      </w:r>
    </w:p>
    <w:p w14:paraId="73AB3F51" w14:textId="2759EA55" w:rsidR="00BC30D8" w:rsidRPr="00EA4AF0" w:rsidRDefault="00BC30D8" w:rsidP="00D72160">
      <w:pPr>
        <w:pStyle w:val="Heading2"/>
      </w:pPr>
      <w:bookmarkStart w:id="26" w:name="_Toc457574418"/>
      <w:r w:rsidRPr="00EA4AF0">
        <w:lastRenderedPageBreak/>
        <w:t xml:space="preserve">Instructions for </w:t>
      </w:r>
      <w:r w:rsidR="0060186D" w:rsidRPr="00EA4AF0">
        <w:t>Agency Summary and Experience</w:t>
      </w:r>
      <w:bookmarkEnd w:id="26"/>
    </w:p>
    <w:p w14:paraId="6A794E6F" w14:textId="24FD3FA2" w:rsidR="00E24C50" w:rsidRPr="00EA4AF0" w:rsidRDefault="00BC30D8" w:rsidP="00EA4AF0">
      <w:pPr>
        <w:autoSpaceDE w:val="0"/>
        <w:autoSpaceDN w:val="0"/>
        <w:adjustRightInd w:val="0"/>
        <w:rPr>
          <w:rFonts w:asciiTheme="minorHAnsi" w:hAnsiTheme="minorHAnsi" w:cs="Arial"/>
          <w:sz w:val="24"/>
          <w:szCs w:val="24"/>
        </w:rPr>
      </w:pPr>
      <w:r w:rsidRPr="00EA4AF0">
        <w:rPr>
          <w:rFonts w:asciiTheme="minorHAnsi" w:hAnsiTheme="minorHAnsi" w:cs="Arial"/>
          <w:sz w:val="24"/>
          <w:szCs w:val="24"/>
        </w:rPr>
        <w:t>Applicants will provide a</w:t>
      </w:r>
      <w:r w:rsidR="00AC0508" w:rsidRPr="00EA4AF0">
        <w:rPr>
          <w:rFonts w:asciiTheme="minorHAnsi" w:hAnsiTheme="minorHAnsi" w:cs="Arial"/>
          <w:sz w:val="24"/>
          <w:szCs w:val="24"/>
        </w:rPr>
        <w:t xml:space="preserve"> summary of the agency and their history and experience in the community.</w:t>
      </w:r>
    </w:p>
    <w:p w14:paraId="4AC2E186" w14:textId="410465D2" w:rsidR="00E24C50" w:rsidRPr="00EA4AF0" w:rsidRDefault="00E24C50" w:rsidP="00EA4AF0">
      <w:pPr>
        <w:autoSpaceDE w:val="0"/>
        <w:autoSpaceDN w:val="0"/>
        <w:adjustRightInd w:val="0"/>
        <w:rPr>
          <w:rFonts w:asciiTheme="minorHAnsi" w:hAnsiTheme="minorHAnsi" w:cs="Arial"/>
          <w:sz w:val="24"/>
          <w:szCs w:val="24"/>
        </w:rPr>
      </w:pPr>
      <w:r w:rsidRPr="00EA4AF0">
        <w:rPr>
          <w:rFonts w:asciiTheme="minorHAnsi" w:hAnsiTheme="minorHAnsi" w:cs="Arial"/>
          <w:sz w:val="24"/>
          <w:szCs w:val="24"/>
        </w:rPr>
        <w:t>Describe the mission and purpose of your agency including staff members, their expertise</w:t>
      </w:r>
      <w:r w:rsidR="00F56D65">
        <w:rPr>
          <w:rFonts w:asciiTheme="minorHAnsi" w:hAnsiTheme="minorHAnsi" w:cs="Arial"/>
          <w:sz w:val="24"/>
          <w:szCs w:val="24"/>
        </w:rPr>
        <w:t>,</w:t>
      </w:r>
      <w:r w:rsidRPr="00EA4AF0">
        <w:rPr>
          <w:rFonts w:asciiTheme="minorHAnsi" w:hAnsiTheme="minorHAnsi" w:cs="Arial"/>
          <w:sz w:val="24"/>
          <w:szCs w:val="24"/>
        </w:rPr>
        <w:t xml:space="preserve"> and the structure of your agency including Board of Directors, hours of operation, and number of locations.</w:t>
      </w:r>
    </w:p>
    <w:p w14:paraId="3152AC6B" w14:textId="7CE26577" w:rsidR="00E24C50" w:rsidRPr="00EA4AF0" w:rsidRDefault="00E24C50" w:rsidP="00EA4AF0">
      <w:pPr>
        <w:autoSpaceDE w:val="0"/>
        <w:autoSpaceDN w:val="0"/>
        <w:adjustRightInd w:val="0"/>
        <w:rPr>
          <w:rFonts w:asciiTheme="minorHAnsi" w:hAnsiTheme="minorHAnsi" w:cs="Arial"/>
          <w:sz w:val="24"/>
          <w:szCs w:val="24"/>
        </w:rPr>
      </w:pPr>
      <w:r w:rsidRPr="00EA4AF0">
        <w:rPr>
          <w:rFonts w:asciiTheme="minorHAnsi" w:hAnsiTheme="minorHAnsi" w:cs="Arial"/>
          <w:sz w:val="24"/>
          <w:szCs w:val="24"/>
        </w:rPr>
        <w:t>Include a brief resume of all similar projects your firm has performed for the past 3 years. Each project listed shall include the name and phone number of a contact person for the project for review purposes. This section shall include documentation of the agency’s history of adherence to budget and schedule constraints. All firms are encouraged to indicate their experience of performing related work within the state of Nevada.</w:t>
      </w:r>
    </w:p>
    <w:p w14:paraId="7E4043AF" w14:textId="77777777" w:rsidR="00E24C50" w:rsidRPr="00EA4AF0" w:rsidRDefault="00E24C50" w:rsidP="00EA4AF0">
      <w:pPr>
        <w:autoSpaceDE w:val="0"/>
        <w:autoSpaceDN w:val="0"/>
        <w:adjustRightInd w:val="0"/>
        <w:rPr>
          <w:rFonts w:asciiTheme="minorHAnsi" w:hAnsiTheme="minorHAnsi" w:cs="Arial"/>
          <w:sz w:val="24"/>
          <w:szCs w:val="24"/>
        </w:rPr>
      </w:pPr>
      <w:r w:rsidRPr="00EA4AF0">
        <w:rPr>
          <w:rFonts w:asciiTheme="minorHAnsi" w:hAnsiTheme="minorHAnsi" w:cs="Arial"/>
          <w:sz w:val="24"/>
          <w:szCs w:val="24"/>
        </w:rPr>
        <w:t>Provide a description of your agency’s experience with fundraising. This should include amount of time as a 501 C (3), fundraising events in the past 3 years and other Federal and local funding sources your agency relies on. In addition, provide a description of how your agency will ensure Grant funds are used to supplement not supplant funds and your agency’s overall strategy for leveraging funds and ensuring Grant funds are the payer of last resort.</w:t>
      </w:r>
    </w:p>
    <w:p w14:paraId="02719A12" w14:textId="77777777" w:rsidR="00E24C50" w:rsidRPr="00EA4AF0" w:rsidRDefault="00E24C50" w:rsidP="00EA4AF0">
      <w:pPr>
        <w:autoSpaceDE w:val="0"/>
        <w:autoSpaceDN w:val="0"/>
        <w:adjustRightInd w:val="0"/>
        <w:rPr>
          <w:rFonts w:asciiTheme="minorHAnsi" w:hAnsiTheme="minorHAnsi" w:cs="Arial"/>
          <w:sz w:val="24"/>
          <w:szCs w:val="24"/>
        </w:rPr>
      </w:pPr>
      <w:r w:rsidRPr="00EA4AF0">
        <w:rPr>
          <w:rFonts w:asciiTheme="minorHAnsi" w:hAnsiTheme="minorHAnsi" w:cs="Arial"/>
          <w:sz w:val="24"/>
          <w:szCs w:val="24"/>
        </w:rPr>
        <w:t>Provide a statement as to local resources that would be utilized and the degree of the agency’s knowledge and familiarity with the local community's needs and goals. Describe the client population you currently serve, the level of service provided, frequency of service for each client, and your strategy for reaching underserved populations. If the project is to be accomplished through an affiliation or joint venture of several firms, the names and address of those firms and signed Memorandum of Understanding or agreement, shall be furnished for each as an addendum.</w:t>
      </w:r>
    </w:p>
    <w:p w14:paraId="5DAC633D" w14:textId="23B44829" w:rsidR="00704506" w:rsidRPr="00EA4AF0" w:rsidRDefault="00E24C50" w:rsidP="00EA4AF0">
      <w:pPr>
        <w:autoSpaceDE w:val="0"/>
        <w:autoSpaceDN w:val="0"/>
        <w:adjustRightInd w:val="0"/>
        <w:rPr>
          <w:rFonts w:asciiTheme="minorHAnsi" w:hAnsiTheme="minorHAnsi" w:cs="Arial"/>
        </w:rPr>
      </w:pPr>
      <w:r w:rsidRPr="00EA4AF0">
        <w:rPr>
          <w:rFonts w:asciiTheme="minorHAnsi" w:hAnsiTheme="minorHAnsi" w:cs="Arial"/>
          <w:sz w:val="24"/>
          <w:szCs w:val="24"/>
        </w:rPr>
        <w:t>The Agency Summary should also include a list of high risk areas which were identified during the proposal process that are reasons for concern. The agency will not be evaluated on this paragraph and cannot lose evaluation points for listing areas of concern. These concerns will be addressed with the successful agencies during negotiations.</w:t>
      </w:r>
      <w:r w:rsidR="00704506" w:rsidRPr="00EA4AF0">
        <w:rPr>
          <w:rFonts w:asciiTheme="minorHAnsi" w:hAnsiTheme="minorHAnsi"/>
        </w:rPr>
        <w:br w:type="page"/>
      </w:r>
    </w:p>
    <w:p w14:paraId="500CC1EE" w14:textId="5A6CE65B" w:rsidR="00BC30D8" w:rsidRPr="00EA4AF0" w:rsidRDefault="00BC30D8" w:rsidP="00D72160">
      <w:pPr>
        <w:pStyle w:val="Heading2"/>
      </w:pPr>
      <w:bookmarkStart w:id="27" w:name="_Toc457574419"/>
      <w:r w:rsidRPr="00EA4AF0">
        <w:lastRenderedPageBreak/>
        <w:t xml:space="preserve">Instructions for </w:t>
      </w:r>
      <w:r w:rsidR="00357205" w:rsidRPr="00EA4AF0">
        <w:t xml:space="preserve">Project </w:t>
      </w:r>
      <w:r w:rsidR="00E24C50" w:rsidRPr="00EA4AF0">
        <w:t>Narrative</w:t>
      </w:r>
      <w:bookmarkEnd w:id="27"/>
    </w:p>
    <w:p w14:paraId="776FAC0F" w14:textId="77777777" w:rsidR="00E24C50" w:rsidRPr="00EA4AF0" w:rsidRDefault="00E24C50" w:rsidP="00EA4AF0">
      <w:pPr>
        <w:rPr>
          <w:rFonts w:asciiTheme="minorHAnsi" w:hAnsiTheme="minorHAnsi"/>
          <w:sz w:val="24"/>
          <w:szCs w:val="24"/>
        </w:rPr>
      </w:pPr>
      <w:r w:rsidRPr="00EA4AF0">
        <w:rPr>
          <w:rFonts w:asciiTheme="minorHAnsi" w:hAnsiTheme="minorHAnsi"/>
          <w:sz w:val="24"/>
          <w:szCs w:val="24"/>
        </w:rPr>
        <w:t>In no more than 650 words, please describe the target population and their unmet needs; describe the project for which the funds are being requested and how it related to the HIV Care Continuum; and describe of the project’s major goals that are specific, measurable, achievable, realistic, and time-bound.</w:t>
      </w:r>
    </w:p>
    <w:p w14:paraId="2C070CBB" w14:textId="12A72942" w:rsidR="00E24C50" w:rsidRPr="00EA4AF0" w:rsidRDefault="00E24C50" w:rsidP="00EA4AF0">
      <w:pPr>
        <w:rPr>
          <w:rFonts w:asciiTheme="minorHAnsi" w:hAnsiTheme="minorHAnsi" w:cs="Arial"/>
          <w:sz w:val="24"/>
          <w:szCs w:val="24"/>
        </w:rPr>
      </w:pPr>
      <w:r w:rsidRPr="00EA4AF0">
        <w:rPr>
          <w:rFonts w:asciiTheme="minorHAnsi" w:hAnsiTheme="minorHAnsi" w:cs="Arial"/>
          <w:sz w:val="24"/>
          <w:szCs w:val="24"/>
        </w:rPr>
        <w:t>Describe in detail the approach to the project. Include a preliminary project plan that includes: Please see Exhibit A for the instructions for the Narrative and Scope of Work. Please be clear and concise in your description of the proposed scope of work, service category and processes proposed to be implemented as part of the Scope of Work.</w:t>
      </w:r>
    </w:p>
    <w:p w14:paraId="258032A2" w14:textId="77777777" w:rsidR="00E24C50" w:rsidRPr="00EA4AF0" w:rsidRDefault="00E24C50" w:rsidP="00EA4AF0">
      <w:pPr>
        <w:rPr>
          <w:rFonts w:asciiTheme="minorHAnsi" w:hAnsiTheme="minorHAnsi" w:cs="Arial"/>
          <w:sz w:val="24"/>
          <w:szCs w:val="24"/>
        </w:rPr>
      </w:pPr>
      <w:r w:rsidRPr="00EA4AF0">
        <w:rPr>
          <w:rFonts w:asciiTheme="minorHAnsi" w:hAnsiTheme="minorHAnsi" w:cs="Arial"/>
          <w:sz w:val="24"/>
          <w:szCs w:val="24"/>
        </w:rPr>
        <w:t>List any other Ryan White funding you have applied for or been awarded for this project period. List how funding from other Ryan White Parts will affect or compliment your proposed Part B project.</w:t>
      </w:r>
    </w:p>
    <w:p w14:paraId="42233C61" w14:textId="77777777" w:rsidR="00E24C50" w:rsidRPr="00EA4AF0" w:rsidRDefault="00E24C50" w:rsidP="00EA4AF0">
      <w:pPr>
        <w:rPr>
          <w:rFonts w:asciiTheme="minorHAnsi" w:hAnsiTheme="minorHAnsi" w:cs="Arial"/>
          <w:sz w:val="24"/>
          <w:szCs w:val="24"/>
        </w:rPr>
      </w:pPr>
      <w:r w:rsidRPr="00EA4AF0">
        <w:rPr>
          <w:rFonts w:asciiTheme="minorHAnsi" w:hAnsiTheme="minorHAnsi" w:cs="Arial"/>
          <w:sz w:val="24"/>
          <w:szCs w:val="24"/>
        </w:rPr>
        <w:t>Proposed Scope of Work includes the following: tasks; milestones; dates for completion; resource assignments; critical path; and review cycles. State why the agency is best suited to perform the services for this project.</w:t>
      </w:r>
    </w:p>
    <w:p w14:paraId="56DFE9E1" w14:textId="7492D51B" w:rsidR="008520D7" w:rsidRPr="00EA4AF0" w:rsidRDefault="00E24C50" w:rsidP="00EA4AF0">
      <w:pPr>
        <w:rPr>
          <w:rFonts w:asciiTheme="minorHAnsi" w:hAnsiTheme="minorHAnsi"/>
          <w:sz w:val="24"/>
          <w:szCs w:val="24"/>
        </w:rPr>
      </w:pPr>
      <w:r w:rsidRPr="00EA4AF0">
        <w:rPr>
          <w:rFonts w:asciiTheme="minorHAnsi" w:hAnsiTheme="minorHAnsi" w:cs="Arial"/>
          <w:sz w:val="24"/>
          <w:szCs w:val="24"/>
        </w:rPr>
        <w:t>This section shall serve to provide the State with the key elements and unique features of the proposal by describing how the Agency is going to accomplish the project within the framework of the Ryan White HIV/AIDS Program National Monitoring Standards</w:t>
      </w:r>
      <w:r w:rsidRPr="00EA4AF0">
        <w:rPr>
          <w:rFonts w:asciiTheme="minorHAnsi" w:hAnsiTheme="minorHAnsi" w:cs="Arial"/>
          <w:b/>
        </w:rPr>
        <w:t>.</w:t>
      </w:r>
      <w:r w:rsidR="008520D7" w:rsidRPr="00EA4AF0">
        <w:rPr>
          <w:rFonts w:asciiTheme="minorHAnsi" w:hAnsiTheme="minorHAnsi" w:cs="Arial"/>
          <w:u w:val="single"/>
        </w:rPr>
        <w:br w:type="page"/>
      </w:r>
    </w:p>
    <w:p w14:paraId="42CE8D86" w14:textId="1094BEC5" w:rsidR="009F0DAB" w:rsidRPr="00EA4AF0" w:rsidRDefault="009F0DAB" w:rsidP="00D72160">
      <w:pPr>
        <w:pStyle w:val="Heading2"/>
      </w:pPr>
      <w:bookmarkStart w:id="28" w:name="_Toc457574420"/>
      <w:r w:rsidRPr="00EA4AF0">
        <w:lastRenderedPageBreak/>
        <w:t>Instructions for Scope of Work</w:t>
      </w:r>
      <w:bookmarkEnd w:id="28"/>
    </w:p>
    <w:p w14:paraId="7A28E6AB" w14:textId="77777777" w:rsidR="008E4972" w:rsidRPr="00EA4AF0" w:rsidRDefault="009F0DAB" w:rsidP="00EA4AF0">
      <w:pPr>
        <w:rPr>
          <w:rFonts w:asciiTheme="minorHAnsi" w:hAnsiTheme="minorHAnsi"/>
          <w:sz w:val="24"/>
          <w:szCs w:val="24"/>
        </w:rPr>
      </w:pPr>
      <w:r w:rsidRPr="00EA4AF0">
        <w:rPr>
          <w:rFonts w:asciiTheme="minorHAnsi" w:hAnsiTheme="minorHAnsi"/>
          <w:b/>
          <w:sz w:val="24"/>
          <w:szCs w:val="24"/>
        </w:rPr>
        <w:t xml:space="preserve">Goals – </w:t>
      </w:r>
      <w:r w:rsidRPr="00EA4AF0">
        <w:rPr>
          <w:rFonts w:asciiTheme="minorHAnsi" w:hAnsiTheme="minorHAnsi"/>
          <w:sz w:val="24"/>
          <w:szCs w:val="24"/>
        </w:rPr>
        <w:t>Describe the primary goal the program wishes to accomplish with this proposal.</w:t>
      </w:r>
      <w:r w:rsidR="00A018FD" w:rsidRPr="00EA4AF0">
        <w:rPr>
          <w:rFonts w:asciiTheme="minorHAnsi" w:hAnsiTheme="minorHAnsi"/>
          <w:sz w:val="24"/>
          <w:szCs w:val="24"/>
        </w:rPr>
        <w:t xml:space="preserve"> Goals should be specific, measurable, achievable, and realistic. These should be long-term that cover the course of the entire project period. These are the end results to be expected or strived towards during this project.</w:t>
      </w:r>
      <w:r w:rsidR="008E325B" w:rsidRPr="00EA4AF0">
        <w:rPr>
          <w:rFonts w:asciiTheme="minorHAnsi" w:hAnsiTheme="minorHAnsi"/>
          <w:sz w:val="24"/>
          <w:szCs w:val="24"/>
        </w:rPr>
        <w:t xml:space="preserve"> Goals bridge the gaps between the needs and your solution.</w:t>
      </w:r>
    </w:p>
    <w:p w14:paraId="11C3C1BB" w14:textId="7EC15091" w:rsidR="00A018FD" w:rsidRPr="00EA4AF0" w:rsidRDefault="009F0DAB" w:rsidP="00EA4AF0">
      <w:pPr>
        <w:rPr>
          <w:rFonts w:asciiTheme="minorHAnsi" w:hAnsiTheme="minorHAnsi"/>
          <w:sz w:val="24"/>
          <w:szCs w:val="24"/>
        </w:rPr>
      </w:pPr>
      <w:r w:rsidRPr="00EA4AF0">
        <w:rPr>
          <w:rFonts w:asciiTheme="minorHAnsi" w:hAnsiTheme="minorHAnsi"/>
          <w:b/>
          <w:sz w:val="24"/>
          <w:szCs w:val="24"/>
        </w:rPr>
        <w:t xml:space="preserve">Objectives – </w:t>
      </w:r>
      <w:r w:rsidR="00A018FD" w:rsidRPr="00EA4AF0">
        <w:rPr>
          <w:rFonts w:asciiTheme="minorHAnsi" w:hAnsiTheme="minorHAnsi"/>
          <w:sz w:val="24"/>
          <w:szCs w:val="24"/>
        </w:rPr>
        <w:t xml:space="preserve">Describe the steps or objectivities that </w:t>
      </w:r>
      <w:r w:rsidR="00723034">
        <w:rPr>
          <w:rFonts w:asciiTheme="minorHAnsi" w:hAnsiTheme="minorHAnsi"/>
          <w:sz w:val="24"/>
          <w:szCs w:val="24"/>
        </w:rPr>
        <w:t xml:space="preserve">the </w:t>
      </w:r>
      <w:r w:rsidR="00A018FD" w:rsidRPr="00EA4AF0">
        <w:rPr>
          <w:rFonts w:asciiTheme="minorHAnsi" w:hAnsiTheme="minorHAnsi"/>
          <w:sz w:val="24"/>
          <w:szCs w:val="24"/>
        </w:rPr>
        <w:t>program wishes to accomplish to realize the goal. Objectives are specific, measurable, achievable, and realistic, but they are more short-to-medium term that cover a portion of the project period. These are the means to which the goal is to be achieved.</w:t>
      </w:r>
    </w:p>
    <w:p w14:paraId="608D5094" w14:textId="6C4609A4" w:rsidR="00A018FD" w:rsidRPr="00EA4AF0" w:rsidRDefault="00A018FD" w:rsidP="00EA4AF0">
      <w:pPr>
        <w:rPr>
          <w:rFonts w:asciiTheme="minorHAnsi" w:hAnsiTheme="minorHAnsi"/>
          <w:sz w:val="24"/>
          <w:szCs w:val="24"/>
        </w:rPr>
      </w:pPr>
      <w:r w:rsidRPr="00EA4AF0">
        <w:rPr>
          <w:rFonts w:asciiTheme="minorHAnsi" w:hAnsiTheme="minorHAnsi"/>
          <w:b/>
          <w:sz w:val="24"/>
          <w:szCs w:val="24"/>
        </w:rPr>
        <w:t>Activities</w:t>
      </w:r>
      <w:r w:rsidR="00DD0AA7" w:rsidRPr="00EA4AF0">
        <w:rPr>
          <w:rFonts w:asciiTheme="minorHAnsi" w:hAnsiTheme="minorHAnsi"/>
          <w:sz w:val="24"/>
          <w:szCs w:val="24"/>
        </w:rPr>
        <w:t xml:space="preserve"> </w:t>
      </w:r>
      <w:r w:rsidRPr="00EA4AF0">
        <w:rPr>
          <w:rFonts w:asciiTheme="minorHAnsi" w:hAnsiTheme="minorHAnsi"/>
          <w:sz w:val="24"/>
          <w:szCs w:val="24"/>
        </w:rPr>
        <w:t xml:space="preserve">– For each objective, provide a list of the activities </w:t>
      </w:r>
      <w:r w:rsidR="00DD0AA7" w:rsidRPr="00EA4AF0">
        <w:rPr>
          <w:rFonts w:asciiTheme="minorHAnsi" w:hAnsiTheme="minorHAnsi"/>
          <w:sz w:val="24"/>
          <w:szCs w:val="24"/>
        </w:rPr>
        <w:t>that the agency will do or provide to clients that will lead towards the objectives and goals being met. Describe the ways in which the objectives will be accomplished. These are the steps to be taken that will lead to success</w:t>
      </w:r>
      <w:r w:rsidR="008E325B" w:rsidRPr="00EA4AF0">
        <w:rPr>
          <w:rFonts w:asciiTheme="minorHAnsi" w:hAnsiTheme="minorHAnsi"/>
          <w:sz w:val="24"/>
          <w:szCs w:val="24"/>
        </w:rPr>
        <w:t xml:space="preserve"> - the</w:t>
      </w:r>
      <w:r w:rsidR="00DD0AA7" w:rsidRPr="00EA4AF0">
        <w:rPr>
          <w:rFonts w:asciiTheme="minorHAnsi" w:hAnsiTheme="minorHAnsi"/>
          <w:sz w:val="24"/>
          <w:szCs w:val="24"/>
        </w:rPr>
        <w:t xml:space="preserve"> </w:t>
      </w:r>
      <w:r w:rsidR="008E325B" w:rsidRPr="00EA4AF0">
        <w:rPr>
          <w:rFonts w:asciiTheme="minorHAnsi" w:hAnsiTheme="minorHAnsi"/>
          <w:sz w:val="24"/>
          <w:szCs w:val="24"/>
        </w:rPr>
        <w:t>operational plans.</w:t>
      </w:r>
      <w:r w:rsidR="003734E3">
        <w:rPr>
          <w:rFonts w:asciiTheme="minorHAnsi" w:hAnsiTheme="minorHAnsi"/>
          <w:sz w:val="24"/>
          <w:szCs w:val="24"/>
        </w:rPr>
        <w:t xml:space="preserve"> The a</w:t>
      </w:r>
      <w:r w:rsidR="008E4972" w:rsidRPr="00EA4AF0">
        <w:rPr>
          <w:rFonts w:asciiTheme="minorHAnsi" w:hAnsiTheme="minorHAnsi"/>
          <w:sz w:val="24"/>
          <w:szCs w:val="24"/>
        </w:rPr>
        <w:t xml:space="preserve">ctivities listed here will be used for data tracking purposes in </w:t>
      </w:r>
      <w:proofErr w:type="spellStart"/>
      <w:r w:rsidR="008E4972" w:rsidRPr="00EA4AF0">
        <w:rPr>
          <w:rFonts w:asciiTheme="minorHAnsi" w:hAnsiTheme="minorHAnsi"/>
          <w:sz w:val="24"/>
          <w:szCs w:val="24"/>
        </w:rPr>
        <w:t>CAREWare</w:t>
      </w:r>
      <w:proofErr w:type="spellEnd"/>
      <w:r w:rsidR="008E4972" w:rsidRPr="00EA4AF0">
        <w:rPr>
          <w:rFonts w:asciiTheme="minorHAnsi" w:hAnsiTheme="minorHAnsi"/>
          <w:sz w:val="24"/>
          <w:szCs w:val="24"/>
        </w:rPr>
        <w:t xml:space="preserve"> – each activity must correspond to a distinct Service Category.</w:t>
      </w:r>
    </w:p>
    <w:p w14:paraId="55654466" w14:textId="435D2E82" w:rsidR="009F0DAB" w:rsidRPr="00EA4AF0" w:rsidRDefault="008E325B" w:rsidP="00EA4AF0">
      <w:pPr>
        <w:rPr>
          <w:rFonts w:asciiTheme="minorHAnsi" w:hAnsiTheme="minorHAnsi"/>
          <w:sz w:val="24"/>
          <w:szCs w:val="24"/>
        </w:rPr>
      </w:pPr>
      <w:r w:rsidRPr="00EA4AF0">
        <w:rPr>
          <w:rFonts w:asciiTheme="minorHAnsi" w:hAnsiTheme="minorHAnsi"/>
          <w:b/>
          <w:sz w:val="24"/>
          <w:szCs w:val="24"/>
        </w:rPr>
        <w:t>Performance Measures</w:t>
      </w:r>
      <w:r w:rsidR="00756850">
        <w:rPr>
          <w:rFonts w:asciiTheme="minorHAnsi" w:hAnsiTheme="minorHAnsi"/>
          <w:sz w:val="24"/>
          <w:szCs w:val="24"/>
        </w:rPr>
        <w:t xml:space="preserve"> – T</w:t>
      </w:r>
      <w:r w:rsidRPr="00EA4AF0">
        <w:rPr>
          <w:rFonts w:asciiTheme="minorHAnsi" w:hAnsiTheme="minorHAnsi"/>
          <w:sz w:val="24"/>
          <w:szCs w:val="24"/>
        </w:rPr>
        <w:t>hese are the measures by which you will evaluate the progress of achieving your goals and objectives through the activities. These are the items that should correlate with the National Monitoring Standards of what will be looked at for successful realization of the project. Performance Measures should also include relevant HAB HIV Performance Measures.</w:t>
      </w:r>
    </w:p>
    <w:p w14:paraId="78599892" w14:textId="41B9BD43" w:rsidR="00A018FD" w:rsidRPr="00EA4AF0" w:rsidRDefault="009F0DAB" w:rsidP="00EA4AF0">
      <w:pPr>
        <w:rPr>
          <w:rFonts w:asciiTheme="minorHAnsi" w:hAnsiTheme="minorHAnsi"/>
        </w:rPr>
      </w:pPr>
      <w:r w:rsidRPr="00EA4AF0">
        <w:rPr>
          <w:rFonts w:asciiTheme="minorHAnsi" w:hAnsiTheme="minorHAnsi"/>
          <w:b/>
          <w:sz w:val="24"/>
          <w:szCs w:val="24"/>
        </w:rPr>
        <w:t xml:space="preserve">Evaluation and Outcome for this Objective </w:t>
      </w:r>
      <w:r w:rsidR="008E325B" w:rsidRPr="00EA4AF0">
        <w:rPr>
          <w:rFonts w:asciiTheme="minorHAnsi" w:hAnsiTheme="minorHAnsi"/>
          <w:b/>
          <w:sz w:val="24"/>
          <w:szCs w:val="24"/>
        </w:rPr>
        <w:t>–</w:t>
      </w:r>
      <w:r w:rsidRPr="00EA4AF0">
        <w:rPr>
          <w:rFonts w:asciiTheme="minorHAnsi" w:hAnsiTheme="minorHAnsi"/>
          <w:b/>
          <w:sz w:val="24"/>
          <w:szCs w:val="24"/>
        </w:rPr>
        <w:t xml:space="preserve"> </w:t>
      </w:r>
      <w:r w:rsidR="00756850">
        <w:rPr>
          <w:rFonts w:asciiTheme="minorHAnsi" w:hAnsiTheme="minorHAnsi"/>
          <w:sz w:val="24"/>
          <w:szCs w:val="24"/>
        </w:rPr>
        <w:t>T</w:t>
      </w:r>
      <w:r w:rsidR="008E325B" w:rsidRPr="00EA4AF0">
        <w:rPr>
          <w:rFonts w:asciiTheme="minorHAnsi" w:hAnsiTheme="minorHAnsi"/>
          <w:sz w:val="24"/>
          <w:szCs w:val="24"/>
        </w:rPr>
        <w:t xml:space="preserve">his is how your agency will qualify and quantify the selected performance measures. The measuring or evaluating of the work being done to ensure that the agency is on track to achieve the goals and objectives. What tools will the agency use to evaluate performance? What resources and documents will the agency use </w:t>
      </w:r>
      <w:r w:rsidR="008E4972" w:rsidRPr="00EA4AF0">
        <w:rPr>
          <w:rFonts w:asciiTheme="minorHAnsi" w:hAnsiTheme="minorHAnsi"/>
          <w:sz w:val="24"/>
          <w:szCs w:val="24"/>
        </w:rPr>
        <w:t>in order to comply with the Standards of Care, National Monitoring Standards, Policy Clarifications, Program Letters, and Site Visit Self-Monitoring Tools?</w:t>
      </w:r>
      <w:r w:rsidR="00A018FD" w:rsidRPr="00EA4AF0">
        <w:rPr>
          <w:rFonts w:asciiTheme="minorHAnsi" w:hAnsiTheme="minorHAnsi"/>
        </w:rPr>
        <w:br w:type="page"/>
      </w:r>
    </w:p>
    <w:p w14:paraId="2F599968" w14:textId="1ECE164A" w:rsidR="006173AE" w:rsidRPr="00EA4AF0" w:rsidRDefault="00871EFF" w:rsidP="00D72160">
      <w:pPr>
        <w:pStyle w:val="Heading2"/>
      </w:pPr>
      <w:bookmarkStart w:id="29" w:name="_Toc457574421"/>
      <w:r w:rsidRPr="00EA4AF0">
        <w:lastRenderedPageBreak/>
        <w:t xml:space="preserve">Instructions for </w:t>
      </w:r>
      <w:r w:rsidR="00E938C4" w:rsidRPr="00EA4AF0">
        <w:t xml:space="preserve">Budget </w:t>
      </w:r>
      <w:r w:rsidR="0060186D" w:rsidRPr="00EA4AF0">
        <w:t>Plan</w:t>
      </w:r>
      <w:r w:rsidR="00357205" w:rsidRPr="00EA4AF0">
        <w:t>(s)</w:t>
      </w:r>
      <w:bookmarkEnd w:id="29"/>
    </w:p>
    <w:p w14:paraId="19EB0DCF" w14:textId="1B5EF556" w:rsidR="006B0EFD" w:rsidRPr="00EA4AF0" w:rsidRDefault="006D04D8" w:rsidP="00BB7698">
      <w:pPr>
        <w:spacing w:after="0"/>
        <w:rPr>
          <w:rFonts w:asciiTheme="minorHAnsi" w:hAnsiTheme="minorHAnsi"/>
          <w:b/>
          <w:i/>
          <w:sz w:val="24"/>
          <w:szCs w:val="24"/>
        </w:rPr>
      </w:pPr>
      <w:r w:rsidRPr="00EA4AF0">
        <w:rPr>
          <w:rFonts w:asciiTheme="minorHAnsi" w:hAnsiTheme="minorHAnsi"/>
          <w:b/>
          <w:i/>
          <w:sz w:val="24"/>
          <w:szCs w:val="24"/>
        </w:rPr>
        <w:t>(</w:t>
      </w:r>
      <w:r w:rsidR="00D776E5" w:rsidRPr="00EA4AF0">
        <w:rPr>
          <w:rFonts w:asciiTheme="minorHAnsi" w:hAnsiTheme="minorHAnsi"/>
          <w:b/>
          <w:i/>
          <w:sz w:val="24"/>
          <w:szCs w:val="24"/>
        </w:rPr>
        <w:t xml:space="preserve">Please use </w:t>
      </w:r>
      <w:r w:rsidR="00A96864" w:rsidRPr="00EA4AF0">
        <w:rPr>
          <w:rFonts w:asciiTheme="minorHAnsi" w:hAnsiTheme="minorHAnsi"/>
          <w:b/>
          <w:i/>
          <w:sz w:val="24"/>
          <w:szCs w:val="24"/>
        </w:rPr>
        <w:t xml:space="preserve">Excel </w:t>
      </w:r>
      <w:r w:rsidR="00D776E5" w:rsidRPr="00EA4AF0">
        <w:rPr>
          <w:rFonts w:asciiTheme="minorHAnsi" w:hAnsiTheme="minorHAnsi"/>
          <w:b/>
          <w:i/>
          <w:sz w:val="24"/>
          <w:szCs w:val="24"/>
        </w:rPr>
        <w:t>template provided</w:t>
      </w:r>
      <w:r w:rsidR="00E938C4" w:rsidRPr="00EA4AF0">
        <w:rPr>
          <w:rFonts w:asciiTheme="minorHAnsi" w:hAnsiTheme="minorHAnsi"/>
          <w:b/>
          <w:i/>
          <w:sz w:val="24"/>
          <w:szCs w:val="24"/>
        </w:rPr>
        <w:t xml:space="preserve"> with the announcement package</w:t>
      </w:r>
      <w:r w:rsidR="00623A72" w:rsidRPr="00EA4AF0">
        <w:rPr>
          <w:rFonts w:asciiTheme="minorHAnsi" w:hAnsiTheme="minorHAnsi"/>
          <w:b/>
          <w:i/>
          <w:sz w:val="24"/>
          <w:szCs w:val="24"/>
        </w:rPr>
        <w:t xml:space="preserve"> to complete and submit</w:t>
      </w:r>
      <w:r w:rsidR="006B0EFD" w:rsidRPr="00EA4AF0">
        <w:rPr>
          <w:rFonts w:asciiTheme="minorHAnsi" w:hAnsiTheme="minorHAnsi"/>
          <w:b/>
          <w:i/>
          <w:sz w:val="24"/>
          <w:szCs w:val="24"/>
        </w:rPr>
        <w:t>.</w:t>
      </w:r>
      <w:r w:rsidRPr="00EA4AF0">
        <w:rPr>
          <w:rFonts w:asciiTheme="minorHAnsi" w:hAnsiTheme="minorHAnsi"/>
          <w:b/>
          <w:i/>
          <w:sz w:val="24"/>
          <w:szCs w:val="24"/>
        </w:rPr>
        <w:t>)</w:t>
      </w:r>
    </w:p>
    <w:p w14:paraId="75AC650D" w14:textId="66978AF0" w:rsidR="0061330D" w:rsidRPr="00B25E37" w:rsidRDefault="0061330D" w:rsidP="00BB7698">
      <w:pPr>
        <w:spacing w:after="0"/>
        <w:rPr>
          <w:rFonts w:asciiTheme="minorHAnsi" w:hAnsiTheme="minorHAnsi"/>
          <w:sz w:val="24"/>
          <w:szCs w:val="24"/>
        </w:rPr>
      </w:pPr>
      <w:r w:rsidRPr="00EA4AF0">
        <w:rPr>
          <w:rFonts w:asciiTheme="minorHAnsi" w:hAnsiTheme="minorHAnsi"/>
          <w:sz w:val="24"/>
          <w:szCs w:val="24"/>
        </w:rPr>
        <w:t xml:space="preserve">Complete the attached budget form in </w:t>
      </w:r>
      <w:r w:rsidRPr="00EA4AF0">
        <w:rPr>
          <w:rFonts w:asciiTheme="minorHAnsi" w:hAnsiTheme="minorHAnsi"/>
          <w:color w:val="00B0F0"/>
          <w:sz w:val="24"/>
          <w:szCs w:val="24"/>
        </w:rPr>
        <w:t xml:space="preserve">Attachment </w:t>
      </w:r>
      <w:r w:rsidR="00AC3241">
        <w:rPr>
          <w:rFonts w:asciiTheme="minorHAnsi" w:hAnsiTheme="minorHAnsi"/>
          <w:color w:val="00B0F0"/>
          <w:sz w:val="24"/>
          <w:szCs w:val="24"/>
        </w:rPr>
        <w:t>H.</w:t>
      </w:r>
      <w:r w:rsidRPr="00EA4AF0">
        <w:rPr>
          <w:rFonts w:asciiTheme="minorHAnsi" w:hAnsiTheme="minorHAnsi"/>
          <w:sz w:val="24"/>
          <w:szCs w:val="24"/>
        </w:rPr>
        <w:t xml:space="preserve"> </w:t>
      </w:r>
      <w:r w:rsidR="00BE6133" w:rsidRPr="00B25E37">
        <w:rPr>
          <w:rFonts w:asciiTheme="minorHAnsi" w:hAnsiTheme="minorHAnsi"/>
          <w:sz w:val="24"/>
          <w:szCs w:val="24"/>
        </w:rPr>
        <w:t xml:space="preserve">Complete a separate budget form for each </w:t>
      </w:r>
      <w:r w:rsidR="00D72160">
        <w:rPr>
          <w:rFonts w:asciiTheme="minorHAnsi" w:hAnsiTheme="minorHAnsi"/>
          <w:sz w:val="24"/>
          <w:szCs w:val="24"/>
        </w:rPr>
        <w:t xml:space="preserve">year of the </w:t>
      </w:r>
      <w:r w:rsidR="00BE6133" w:rsidRPr="00B25E37">
        <w:rPr>
          <w:rFonts w:asciiTheme="minorHAnsi" w:hAnsiTheme="minorHAnsi"/>
          <w:sz w:val="24"/>
          <w:szCs w:val="24"/>
        </w:rPr>
        <w:t xml:space="preserve">grant period for the service category </w:t>
      </w:r>
      <w:r w:rsidR="00D72160">
        <w:rPr>
          <w:rFonts w:asciiTheme="minorHAnsi" w:hAnsiTheme="minorHAnsi"/>
          <w:sz w:val="24"/>
          <w:szCs w:val="24"/>
        </w:rPr>
        <w:t xml:space="preserve">the </w:t>
      </w:r>
      <w:r w:rsidR="00BE6133" w:rsidRPr="00B25E37">
        <w:rPr>
          <w:rFonts w:asciiTheme="minorHAnsi" w:hAnsiTheme="minorHAnsi"/>
          <w:sz w:val="24"/>
          <w:szCs w:val="24"/>
        </w:rPr>
        <w:t>agency is applying for, a total of a three (3) year budget.</w:t>
      </w:r>
    </w:p>
    <w:p w14:paraId="157A95A8" w14:textId="77777777" w:rsidR="00BE6133" w:rsidRPr="00EA4AF0" w:rsidRDefault="00BE6133" w:rsidP="00BB7698">
      <w:pPr>
        <w:spacing w:after="0"/>
        <w:rPr>
          <w:rFonts w:asciiTheme="minorHAnsi" w:hAnsiTheme="minorHAnsi"/>
          <w:sz w:val="24"/>
          <w:szCs w:val="24"/>
        </w:rPr>
      </w:pPr>
    </w:p>
    <w:p w14:paraId="0F0E2E09" w14:textId="286F4709" w:rsidR="006B0EFD" w:rsidRPr="00EA4AF0" w:rsidRDefault="006B0EFD" w:rsidP="00BB7698">
      <w:pPr>
        <w:spacing w:after="0"/>
        <w:rPr>
          <w:rFonts w:asciiTheme="minorHAnsi" w:hAnsiTheme="minorHAnsi"/>
          <w:sz w:val="24"/>
          <w:szCs w:val="24"/>
        </w:rPr>
      </w:pPr>
      <w:r w:rsidRPr="00EA4AF0">
        <w:rPr>
          <w:rFonts w:asciiTheme="minorHAnsi" w:hAnsiTheme="minorHAnsi"/>
          <w:sz w:val="24"/>
          <w:szCs w:val="24"/>
        </w:rPr>
        <w:t>Develop a lin</w:t>
      </w:r>
      <w:r w:rsidR="00704506" w:rsidRPr="00EA4AF0">
        <w:rPr>
          <w:rFonts w:asciiTheme="minorHAnsi" w:hAnsiTheme="minorHAnsi"/>
          <w:sz w:val="24"/>
          <w:szCs w:val="24"/>
        </w:rPr>
        <w:t xml:space="preserve">e item budget for the project. </w:t>
      </w:r>
      <w:r w:rsidRPr="00EA4AF0">
        <w:rPr>
          <w:rFonts w:asciiTheme="minorHAnsi" w:hAnsiTheme="minorHAnsi"/>
          <w:sz w:val="24"/>
          <w:szCs w:val="24"/>
        </w:rPr>
        <w:t xml:space="preserve">For each itemized category, specify the total project costs, description of expense, and the expense requested from </w:t>
      </w:r>
      <w:r w:rsidR="00923C29" w:rsidRPr="00EA4AF0">
        <w:rPr>
          <w:rFonts w:asciiTheme="minorHAnsi" w:hAnsiTheme="minorHAnsi"/>
          <w:sz w:val="24"/>
          <w:szCs w:val="24"/>
        </w:rPr>
        <w:t>Nevada Division of Public and Behavioral Health</w:t>
      </w:r>
      <w:r w:rsidR="00EC2048" w:rsidRPr="00EA4AF0">
        <w:rPr>
          <w:rFonts w:asciiTheme="minorHAnsi" w:hAnsiTheme="minorHAnsi"/>
          <w:sz w:val="24"/>
          <w:szCs w:val="24"/>
        </w:rPr>
        <w:t xml:space="preserve"> (DPBH</w:t>
      </w:r>
      <w:r w:rsidR="00E938C4" w:rsidRPr="00EA4AF0">
        <w:rPr>
          <w:rFonts w:asciiTheme="minorHAnsi" w:hAnsiTheme="minorHAnsi"/>
          <w:sz w:val="24"/>
          <w:szCs w:val="24"/>
        </w:rPr>
        <w:t xml:space="preserve">) funding. </w:t>
      </w:r>
      <w:r w:rsidRPr="00EA4AF0">
        <w:rPr>
          <w:rFonts w:asciiTheme="minorHAnsi" w:hAnsiTheme="minorHAnsi"/>
          <w:sz w:val="24"/>
          <w:szCs w:val="24"/>
        </w:rPr>
        <w:t>A line item expense under a category must include a description of the line item expense</w:t>
      </w:r>
      <w:r w:rsidR="007F200E" w:rsidRPr="00EA4AF0">
        <w:rPr>
          <w:rFonts w:asciiTheme="minorHAnsi" w:hAnsiTheme="minorHAnsi"/>
          <w:sz w:val="24"/>
          <w:szCs w:val="24"/>
        </w:rPr>
        <w:t>.</w:t>
      </w:r>
    </w:p>
    <w:p w14:paraId="7F28C880" w14:textId="77777777" w:rsidR="00BE6133" w:rsidRPr="00EA4AF0" w:rsidRDefault="00BE6133" w:rsidP="00BB7698">
      <w:pPr>
        <w:spacing w:after="0"/>
        <w:rPr>
          <w:rFonts w:asciiTheme="minorHAnsi" w:hAnsiTheme="minorHAnsi"/>
          <w:sz w:val="24"/>
          <w:szCs w:val="24"/>
        </w:rPr>
      </w:pPr>
    </w:p>
    <w:p w14:paraId="23FE0A36" w14:textId="77777777" w:rsidR="005A3738" w:rsidRPr="00EA4AF0" w:rsidRDefault="007930CD" w:rsidP="00BB7698">
      <w:pPr>
        <w:spacing w:after="0"/>
        <w:rPr>
          <w:rFonts w:asciiTheme="minorHAnsi" w:hAnsiTheme="minorHAnsi"/>
          <w:sz w:val="24"/>
          <w:szCs w:val="24"/>
        </w:rPr>
      </w:pPr>
      <w:r w:rsidRPr="00EA4AF0">
        <w:rPr>
          <w:rFonts w:asciiTheme="minorHAnsi" w:hAnsiTheme="minorHAnsi"/>
          <w:sz w:val="24"/>
          <w:szCs w:val="24"/>
        </w:rPr>
        <w:t>In figuring your budget proposal, be certain to consider and plan for a</w:t>
      </w:r>
      <w:r w:rsidR="00E938C4" w:rsidRPr="00EA4AF0">
        <w:rPr>
          <w:rFonts w:asciiTheme="minorHAnsi" w:hAnsiTheme="minorHAnsi"/>
          <w:sz w:val="24"/>
          <w:szCs w:val="24"/>
        </w:rPr>
        <w:t xml:space="preserve"> detailed client cost analysis. </w:t>
      </w:r>
      <w:r w:rsidRPr="00EA4AF0">
        <w:rPr>
          <w:rFonts w:asciiTheme="minorHAnsi" w:hAnsiTheme="minorHAnsi"/>
          <w:sz w:val="24"/>
          <w:szCs w:val="24"/>
        </w:rPr>
        <w:t>HRSA reporting requires</w:t>
      </w:r>
      <w:r w:rsidR="00E92435" w:rsidRPr="00EA4AF0">
        <w:rPr>
          <w:rFonts w:asciiTheme="minorHAnsi" w:hAnsiTheme="minorHAnsi"/>
          <w:sz w:val="24"/>
          <w:szCs w:val="24"/>
        </w:rPr>
        <w:t xml:space="preserve"> the following for each Monitoring Standard: </w:t>
      </w:r>
    </w:p>
    <w:p w14:paraId="63DA8811" w14:textId="5BAD88AC" w:rsidR="005A3738" w:rsidRPr="00EA4AF0" w:rsidRDefault="00704506" w:rsidP="00BB7698">
      <w:pPr>
        <w:pStyle w:val="ListParagraph"/>
        <w:numPr>
          <w:ilvl w:val="0"/>
          <w:numId w:val="8"/>
        </w:numPr>
        <w:spacing w:after="0" w:line="240" w:lineRule="auto"/>
      </w:pPr>
      <w:r w:rsidRPr="00EA4AF0">
        <w:t>Service Category</w:t>
      </w:r>
    </w:p>
    <w:p w14:paraId="51A2D4D5" w14:textId="2B61046E" w:rsidR="005A3738" w:rsidRPr="00EA4AF0" w:rsidRDefault="0011284A" w:rsidP="00BB7698">
      <w:pPr>
        <w:pStyle w:val="ListParagraph"/>
        <w:numPr>
          <w:ilvl w:val="0"/>
          <w:numId w:val="8"/>
        </w:numPr>
        <w:spacing w:after="0" w:line="240" w:lineRule="auto"/>
      </w:pPr>
      <w:r w:rsidRPr="00EA4AF0">
        <w:t>Service Goal – very specific brief narrative statement of what you propose to do</w:t>
      </w:r>
      <w:r w:rsidR="00D46984" w:rsidRPr="00EA4AF0">
        <w:t>, specific services to be provided (like individual non-medical case management, group non-medical case management, etc.)</w:t>
      </w:r>
    </w:p>
    <w:p w14:paraId="6ECBD55B" w14:textId="35F84052" w:rsidR="005A3738" w:rsidRPr="00EA4AF0" w:rsidRDefault="0011284A" w:rsidP="00BB7698">
      <w:pPr>
        <w:pStyle w:val="ListParagraph"/>
        <w:numPr>
          <w:ilvl w:val="0"/>
          <w:numId w:val="8"/>
        </w:numPr>
        <w:spacing w:after="0" w:line="240" w:lineRule="auto"/>
      </w:pPr>
      <w:r w:rsidRPr="00EA4AF0">
        <w:t>Objective – list quantifiable time-limited objectives rela</w:t>
      </w:r>
      <w:r w:rsidR="00704506" w:rsidRPr="00EA4AF0">
        <w:t>ted to the monitoring standard</w:t>
      </w:r>
    </w:p>
    <w:p w14:paraId="1CC4E611" w14:textId="37AFE5CE" w:rsidR="005A3738" w:rsidRPr="00EA4AF0" w:rsidRDefault="0011284A" w:rsidP="00BB7698">
      <w:pPr>
        <w:pStyle w:val="ListParagraph"/>
        <w:numPr>
          <w:ilvl w:val="0"/>
          <w:numId w:val="8"/>
        </w:numPr>
        <w:spacing w:after="0" w:line="240" w:lineRule="auto"/>
      </w:pPr>
      <w:r w:rsidRPr="00EA4AF0">
        <w:t>Service Unit Definition – define the service unit to be provided</w:t>
      </w:r>
      <w:r w:rsidR="006F388A" w:rsidRPr="00EA4AF0">
        <w:t xml:space="preserve"> in quantifiable terms like # prescriptions fi</w:t>
      </w:r>
      <w:r w:rsidR="00704506" w:rsidRPr="00EA4AF0">
        <w:t xml:space="preserve">lled, # visits, # sessions, </w:t>
      </w:r>
      <w:r w:rsidR="007561B3" w:rsidRPr="00EA4AF0">
        <w:t>etc.</w:t>
      </w:r>
    </w:p>
    <w:p w14:paraId="48BAE421" w14:textId="479D49ED" w:rsidR="005A3738" w:rsidRPr="00EA4AF0" w:rsidRDefault="0011284A" w:rsidP="00BB7698">
      <w:pPr>
        <w:pStyle w:val="ListParagraph"/>
        <w:numPr>
          <w:ilvl w:val="0"/>
          <w:numId w:val="8"/>
        </w:numPr>
        <w:spacing w:after="0" w:line="240" w:lineRule="auto"/>
      </w:pPr>
      <w:r w:rsidRPr="00EA4AF0">
        <w:t xml:space="preserve">Quantity – identify the number of </w:t>
      </w:r>
      <w:r w:rsidR="006F388A" w:rsidRPr="00EA4AF0">
        <w:t>unduplicated clients/</w:t>
      </w:r>
      <w:r w:rsidRPr="00EA4AF0">
        <w:t>people to be served and the total number of service units</w:t>
      </w:r>
      <w:r w:rsidR="006F388A" w:rsidRPr="00EA4AF0">
        <w:t xml:space="preserve"> to be</w:t>
      </w:r>
      <w:r w:rsidRPr="00EA4AF0">
        <w:t xml:space="preserve"> provided</w:t>
      </w:r>
      <w:r w:rsidR="006F388A" w:rsidRPr="00EA4AF0">
        <w:t xml:space="preserve"> (like 15 minute increments for visits or sessions</w:t>
      </w:r>
      <w:r w:rsidR="008270FA">
        <w:t>)</w:t>
      </w:r>
      <w:r w:rsidRPr="00EA4AF0">
        <w:t xml:space="preserve"> </w:t>
      </w:r>
    </w:p>
    <w:p w14:paraId="6F3EAEC8" w14:textId="6BFA83ED" w:rsidR="00704506" w:rsidRPr="00EA4AF0" w:rsidRDefault="0011284A" w:rsidP="00BB7698">
      <w:pPr>
        <w:pStyle w:val="ListParagraph"/>
        <w:numPr>
          <w:ilvl w:val="0"/>
          <w:numId w:val="8"/>
        </w:numPr>
        <w:spacing w:after="0" w:line="240" w:lineRule="auto"/>
      </w:pPr>
      <w:r w:rsidRPr="00EA4AF0">
        <w:t>Funding Expenses for the Service – identifying the service dollars</w:t>
      </w:r>
      <w:r w:rsidR="005A3738" w:rsidRPr="00EA4AF0">
        <w:t xml:space="preserve"> required</w:t>
      </w:r>
      <w:r w:rsidRPr="00EA4AF0">
        <w:t xml:space="preserve"> to provide the service</w:t>
      </w:r>
      <w:r w:rsidR="005A3738" w:rsidRPr="00EA4AF0">
        <w:t xml:space="preserve"> and the administrative</w:t>
      </w:r>
      <w:r w:rsidR="006F388A" w:rsidRPr="00EA4AF0">
        <w:t xml:space="preserve"> </w:t>
      </w:r>
      <w:r w:rsidRPr="00EA4AF0">
        <w:t>dollars used to provide the service</w:t>
      </w:r>
      <w:r w:rsidR="006F388A" w:rsidRPr="00EA4AF0">
        <w:t xml:space="preserve"> (like a cost per service </w:t>
      </w:r>
      <w:r w:rsidR="00D46984" w:rsidRPr="00EA4AF0">
        <w:t>unit of $15/15 minute increment</w:t>
      </w:r>
      <w:r w:rsidR="006F388A" w:rsidRPr="00EA4AF0">
        <w:t xml:space="preserve"> or $60/visit, etc</w:t>
      </w:r>
      <w:r w:rsidRPr="00EA4AF0">
        <w:t>.</w:t>
      </w:r>
      <w:r w:rsidR="006F388A" w:rsidRPr="00EA4AF0">
        <w:t>)</w:t>
      </w:r>
    </w:p>
    <w:p w14:paraId="1FCE3E8A" w14:textId="77777777" w:rsidR="00BB7698" w:rsidRDefault="00BB7698" w:rsidP="00BB7698">
      <w:pPr>
        <w:spacing w:after="0"/>
        <w:rPr>
          <w:rFonts w:asciiTheme="minorHAnsi" w:hAnsiTheme="minorHAnsi"/>
          <w:sz w:val="24"/>
          <w:szCs w:val="24"/>
        </w:rPr>
      </w:pPr>
    </w:p>
    <w:p w14:paraId="1E70C7BD" w14:textId="6690E01D" w:rsidR="00164358" w:rsidRPr="00EA4AF0" w:rsidRDefault="0011284A" w:rsidP="00BB7698">
      <w:pPr>
        <w:spacing w:after="0"/>
        <w:rPr>
          <w:rFonts w:asciiTheme="minorHAnsi" w:hAnsiTheme="minorHAnsi"/>
          <w:sz w:val="24"/>
          <w:szCs w:val="24"/>
        </w:rPr>
      </w:pPr>
      <w:r w:rsidRPr="00EA4AF0">
        <w:rPr>
          <w:rFonts w:asciiTheme="minorHAnsi" w:hAnsiTheme="minorHAnsi"/>
          <w:sz w:val="24"/>
          <w:szCs w:val="24"/>
        </w:rPr>
        <w:t>You must</w:t>
      </w:r>
      <w:r w:rsidR="00177E5C" w:rsidRPr="00EA4AF0">
        <w:rPr>
          <w:rFonts w:asciiTheme="minorHAnsi" w:hAnsiTheme="minorHAnsi"/>
          <w:sz w:val="24"/>
          <w:szCs w:val="24"/>
        </w:rPr>
        <w:t xml:space="preserve"> plan for and project</w:t>
      </w:r>
      <w:r w:rsidRPr="00EA4AF0">
        <w:rPr>
          <w:rFonts w:asciiTheme="minorHAnsi" w:hAnsiTheme="minorHAnsi"/>
          <w:sz w:val="24"/>
          <w:szCs w:val="24"/>
        </w:rPr>
        <w:t xml:space="preserve"> </w:t>
      </w:r>
      <w:r w:rsidR="00177E5C" w:rsidRPr="00EA4AF0">
        <w:rPr>
          <w:rFonts w:asciiTheme="minorHAnsi" w:hAnsiTheme="minorHAnsi"/>
          <w:sz w:val="24"/>
          <w:szCs w:val="24"/>
        </w:rPr>
        <w:t>the</w:t>
      </w:r>
      <w:r w:rsidR="007930CD" w:rsidRPr="00EA4AF0">
        <w:rPr>
          <w:rFonts w:asciiTheme="minorHAnsi" w:hAnsiTheme="minorHAnsi"/>
          <w:sz w:val="24"/>
          <w:szCs w:val="24"/>
        </w:rPr>
        <w:t xml:space="preserve"> number of </w:t>
      </w:r>
      <w:r w:rsidR="007930CD" w:rsidRPr="00EA4AF0">
        <w:rPr>
          <w:rFonts w:asciiTheme="minorHAnsi" w:hAnsiTheme="minorHAnsi"/>
          <w:i/>
          <w:sz w:val="24"/>
          <w:szCs w:val="24"/>
        </w:rPr>
        <w:t>unduplicated</w:t>
      </w:r>
      <w:r w:rsidR="007930CD" w:rsidRPr="00EA4AF0">
        <w:rPr>
          <w:rFonts w:asciiTheme="minorHAnsi" w:hAnsiTheme="minorHAnsi"/>
          <w:sz w:val="24"/>
          <w:szCs w:val="24"/>
        </w:rPr>
        <w:t xml:space="preserve"> clients receiving the services </w:t>
      </w:r>
      <w:r w:rsidR="00177E5C" w:rsidRPr="00EA4AF0">
        <w:rPr>
          <w:rFonts w:asciiTheme="minorHAnsi" w:hAnsiTheme="minorHAnsi"/>
          <w:sz w:val="24"/>
          <w:szCs w:val="24"/>
        </w:rPr>
        <w:t xml:space="preserve">to be </w:t>
      </w:r>
      <w:r w:rsidR="007930CD" w:rsidRPr="00EA4AF0">
        <w:rPr>
          <w:rFonts w:asciiTheme="minorHAnsi" w:hAnsiTheme="minorHAnsi"/>
          <w:sz w:val="24"/>
          <w:szCs w:val="24"/>
        </w:rPr>
        <w:t>offered under each objective in your plan</w:t>
      </w:r>
      <w:r w:rsidR="00177E5C" w:rsidRPr="00EA4AF0">
        <w:rPr>
          <w:rFonts w:asciiTheme="minorHAnsi" w:hAnsiTheme="minorHAnsi"/>
          <w:sz w:val="24"/>
          <w:szCs w:val="24"/>
        </w:rPr>
        <w:t xml:space="preserve"> throughout the </w:t>
      </w:r>
      <w:r w:rsidR="00BE6133" w:rsidRPr="00EA4AF0">
        <w:rPr>
          <w:rFonts w:asciiTheme="minorHAnsi" w:hAnsiTheme="minorHAnsi"/>
          <w:sz w:val="24"/>
          <w:szCs w:val="24"/>
        </w:rPr>
        <w:t xml:space="preserve">three (3) </w:t>
      </w:r>
      <w:r w:rsidR="00177E5C" w:rsidRPr="00EA4AF0">
        <w:rPr>
          <w:rFonts w:asciiTheme="minorHAnsi" w:hAnsiTheme="minorHAnsi"/>
          <w:sz w:val="24"/>
          <w:szCs w:val="24"/>
        </w:rPr>
        <w:t>year</w:t>
      </w:r>
      <w:r w:rsidR="00BE6133" w:rsidRPr="00EA4AF0">
        <w:rPr>
          <w:rFonts w:asciiTheme="minorHAnsi" w:hAnsiTheme="minorHAnsi"/>
          <w:sz w:val="24"/>
          <w:szCs w:val="24"/>
        </w:rPr>
        <w:t xml:space="preserve"> grant period</w:t>
      </w:r>
      <w:r w:rsidR="00177E5C" w:rsidRPr="00EA4AF0">
        <w:rPr>
          <w:rFonts w:asciiTheme="minorHAnsi" w:hAnsiTheme="minorHAnsi"/>
          <w:sz w:val="24"/>
          <w:szCs w:val="24"/>
        </w:rPr>
        <w:t>.</w:t>
      </w:r>
    </w:p>
    <w:p w14:paraId="46420056" w14:textId="77777777" w:rsidR="00BB7698" w:rsidRDefault="00BB7698" w:rsidP="00BB7698">
      <w:pPr>
        <w:spacing w:after="0"/>
        <w:rPr>
          <w:rFonts w:asciiTheme="minorHAnsi" w:hAnsiTheme="minorHAnsi"/>
          <w:sz w:val="24"/>
          <w:szCs w:val="24"/>
        </w:rPr>
      </w:pPr>
    </w:p>
    <w:p w14:paraId="67AB648A" w14:textId="77777777" w:rsidR="00623A72" w:rsidRPr="00EA4AF0" w:rsidRDefault="00D46984" w:rsidP="00BB7698">
      <w:pPr>
        <w:spacing w:after="0"/>
        <w:rPr>
          <w:rFonts w:asciiTheme="minorHAnsi" w:hAnsiTheme="minorHAnsi"/>
          <w:sz w:val="24"/>
          <w:szCs w:val="24"/>
        </w:rPr>
      </w:pPr>
      <w:r w:rsidRPr="00EA4AF0">
        <w:rPr>
          <w:rFonts w:asciiTheme="minorHAnsi" w:hAnsiTheme="minorHAnsi"/>
          <w:sz w:val="24"/>
          <w:szCs w:val="24"/>
        </w:rPr>
        <w:t>Here are some allowable options for Units of Service: 15 minutes; Hour; Visit; Test; Prescription; Transaction; One-way Trip; Meal; Case; Referral; Voucher; Payment; and Item Contact.</w:t>
      </w:r>
    </w:p>
    <w:p w14:paraId="6D13B2AA" w14:textId="77777777" w:rsidR="00BB7698" w:rsidRDefault="00BB7698" w:rsidP="00BB7698">
      <w:pPr>
        <w:autoSpaceDE w:val="0"/>
        <w:autoSpaceDN w:val="0"/>
        <w:adjustRightInd w:val="0"/>
        <w:spacing w:after="0"/>
        <w:ind w:right="576"/>
        <w:rPr>
          <w:rFonts w:asciiTheme="minorHAnsi" w:hAnsiTheme="minorHAnsi" w:cs="Arial"/>
          <w:b/>
          <w:sz w:val="24"/>
          <w:szCs w:val="24"/>
        </w:rPr>
      </w:pPr>
    </w:p>
    <w:p w14:paraId="353CFBE4" w14:textId="77777777" w:rsidR="006B0EFD" w:rsidRPr="00EA4AF0" w:rsidRDefault="006B0EFD" w:rsidP="00BB7698">
      <w:pPr>
        <w:autoSpaceDE w:val="0"/>
        <w:autoSpaceDN w:val="0"/>
        <w:adjustRightInd w:val="0"/>
        <w:spacing w:after="0"/>
        <w:ind w:right="576"/>
        <w:rPr>
          <w:rFonts w:asciiTheme="minorHAnsi" w:hAnsiTheme="minorHAnsi" w:cs="Arial"/>
          <w:b/>
          <w:sz w:val="24"/>
          <w:szCs w:val="24"/>
        </w:rPr>
      </w:pPr>
      <w:r w:rsidRPr="00EA4AF0">
        <w:rPr>
          <w:rFonts w:asciiTheme="minorHAnsi" w:hAnsiTheme="minorHAnsi" w:cs="Arial"/>
          <w:b/>
          <w:sz w:val="24"/>
          <w:szCs w:val="24"/>
        </w:rPr>
        <w:t>Project Information</w:t>
      </w:r>
    </w:p>
    <w:p w14:paraId="40BA829F" w14:textId="77777777" w:rsidR="0061330D" w:rsidRPr="00EA4AF0" w:rsidRDefault="00E938C4" w:rsidP="00BB7698">
      <w:pPr>
        <w:numPr>
          <w:ilvl w:val="0"/>
          <w:numId w:val="1"/>
        </w:numPr>
        <w:tabs>
          <w:tab w:val="clear" w:pos="720"/>
        </w:tabs>
        <w:autoSpaceDE w:val="0"/>
        <w:autoSpaceDN w:val="0"/>
        <w:adjustRightInd w:val="0"/>
        <w:spacing w:after="0"/>
        <w:rPr>
          <w:rFonts w:asciiTheme="minorHAnsi" w:hAnsiTheme="minorHAnsi" w:cs="Arial"/>
          <w:b/>
          <w:bCs/>
          <w:i/>
          <w:iCs/>
          <w:sz w:val="24"/>
          <w:szCs w:val="24"/>
        </w:rPr>
      </w:pPr>
      <w:r w:rsidRPr="00EA4AF0">
        <w:rPr>
          <w:rFonts w:asciiTheme="minorHAnsi" w:hAnsiTheme="minorHAnsi" w:cs="Arial"/>
          <w:sz w:val="24"/>
          <w:szCs w:val="24"/>
          <w:u w:val="single"/>
        </w:rPr>
        <w:t>Provider Name</w:t>
      </w:r>
      <w:r w:rsidR="006B0EFD" w:rsidRPr="00EA4AF0">
        <w:rPr>
          <w:rFonts w:asciiTheme="minorHAnsi" w:hAnsiTheme="minorHAnsi" w:cs="Arial"/>
          <w:sz w:val="24"/>
          <w:szCs w:val="24"/>
        </w:rPr>
        <w:t xml:space="preserve"> – </w:t>
      </w:r>
      <w:r w:rsidRPr="00EA4AF0">
        <w:rPr>
          <w:rFonts w:asciiTheme="minorHAnsi" w:hAnsiTheme="minorHAnsi" w:cs="Arial"/>
          <w:sz w:val="24"/>
          <w:szCs w:val="24"/>
        </w:rPr>
        <w:t>Write out the full name of your organization, followed by the acronym.</w:t>
      </w:r>
    </w:p>
    <w:p w14:paraId="72DDE71C" w14:textId="02208979" w:rsidR="0061330D" w:rsidRPr="00BB7698" w:rsidRDefault="00E938C4" w:rsidP="00BB7698">
      <w:pPr>
        <w:numPr>
          <w:ilvl w:val="0"/>
          <w:numId w:val="1"/>
        </w:numPr>
        <w:tabs>
          <w:tab w:val="clear" w:pos="720"/>
        </w:tabs>
        <w:autoSpaceDE w:val="0"/>
        <w:autoSpaceDN w:val="0"/>
        <w:adjustRightInd w:val="0"/>
        <w:spacing w:after="0"/>
        <w:rPr>
          <w:rFonts w:asciiTheme="minorHAnsi" w:hAnsiTheme="minorHAnsi" w:cs="Arial"/>
          <w:b/>
          <w:bCs/>
          <w:i/>
          <w:iCs/>
          <w:sz w:val="24"/>
          <w:szCs w:val="24"/>
        </w:rPr>
      </w:pPr>
      <w:r w:rsidRPr="00EA4AF0">
        <w:rPr>
          <w:rFonts w:asciiTheme="minorHAnsi" w:hAnsiTheme="minorHAnsi" w:cs="Arial"/>
          <w:sz w:val="24"/>
          <w:szCs w:val="24"/>
          <w:u w:val="single"/>
        </w:rPr>
        <w:t>Service Category</w:t>
      </w:r>
      <w:r w:rsidR="006B0EFD" w:rsidRPr="00EA4AF0">
        <w:rPr>
          <w:rFonts w:asciiTheme="minorHAnsi" w:hAnsiTheme="minorHAnsi" w:cs="Arial"/>
          <w:sz w:val="24"/>
          <w:szCs w:val="24"/>
        </w:rPr>
        <w:t xml:space="preserve"> – </w:t>
      </w:r>
      <w:r w:rsidR="0061330D" w:rsidRPr="00EA4AF0">
        <w:rPr>
          <w:rFonts w:asciiTheme="minorHAnsi" w:hAnsiTheme="minorHAnsi" w:cs="Arial"/>
          <w:sz w:val="24"/>
          <w:szCs w:val="24"/>
        </w:rPr>
        <w:t>Must have one service category per budget plan.</w:t>
      </w:r>
      <w:r w:rsidR="0061330D" w:rsidRPr="00BB7698">
        <w:rPr>
          <w:rFonts w:asciiTheme="minorHAnsi" w:hAnsiTheme="minorHAnsi"/>
          <w:b/>
          <w:sz w:val="28"/>
          <w:szCs w:val="28"/>
        </w:rPr>
        <w:br w:type="page"/>
      </w:r>
    </w:p>
    <w:p w14:paraId="7CEE368E" w14:textId="6A16418E" w:rsidR="006B0EFD" w:rsidRPr="00EA4AF0" w:rsidRDefault="006B0EFD" w:rsidP="00BB7698">
      <w:pPr>
        <w:spacing w:after="0"/>
        <w:rPr>
          <w:rFonts w:asciiTheme="minorHAnsi" w:hAnsiTheme="minorHAnsi"/>
          <w:b/>
          <w:sz w:val="24"/>
          <w:szCs w:val="24"/>
        </w:rPr>
      </w:pPr>
      <w:r w:rsidRPr="00EA4AF0">
        <w:rPr>
          <w:rFonts w:asciiTheme="minorHAnsi" w:hAnsiTheme="minorHAnsi"/>
          <w:b/>
          <w:sz w:val="24"/>
          <w:szCs w:val="24"/>
        </w:rPr>
        <w:lastRenderedPageBreak/>
        <w:t>Budget Itemization Section</w:t>
      </w:r>
      <w:r w:rsidR="008D4865" w:rsidRPr="00EA4AF0">
        <w:rPr>
          <w:rFonts w:asciiTheme="minorHAnsi" w:hAnsiTheme="minorHAnsi"/>
          <w:b/>
          <w:sz w:val="24"/>
          <w:szCs w:val="24"/>
        </w:rPr>
        <w:t>s</w:t>
      </w:r>
    </w:p>
    <w:p w14:paraId="4C098863" w14:textId="04A4008F" w:rsidR="006B0EFD" w:rsidRPr="00EA4AF0" w:rsidRDefault="006B0EFD" w:rsidP="00BB7698">
      <w:pPr>
        <w:autoSpaceDE w:val="0"/>
        <w:autoSpaceDN w:val="0"/>
        <w:adjustRightInd w:val="0"/>
        <w:spacing w:after="0"/>
        <w:rPr>
          <w:rFonts w:asciiTheme="minorHAnsi" w:hAnsiTheme="minorHAnsi" w:cs="Arial"/>
          <w:sz w:val="24"/>
          <w:szCs w:val="24"/>
        </w:rPr>
      </w:pPr>
      <w:r w:rsidRPr="00EA4AF0">
        <w:rPr>
          <w:rFonts w:asciiTheme="minorHAnsi" w:hAnsiTheme="minorHAnsi" w:cs="Arial"/>
          <w:sz w:val="24"/>
          <w:szCs w:val="24"/>
        </w:rPr>
        <w:t>Itemize costs for the project under the following categories:</w:t>
      </w:r>
    </w:p>
    <w:p w14:paraId="6B5648F8" w14:textId="4CA49C06" w:rsidR="0028792D" w:rsidRPr="00484735" w:rsidRDefault="00375AA0" w:rsidP="00BB7698">
      <w:pPr>
        <w:pStyle w:val="ListParagraph"/>
        <w:numPr>
          <w:ilvl w:val="0"/>
          <w:numId w:val="27"/>
        </w:numPr>
        <w:spacing w:after="0" w:line="240" w:lineRule="auto"/>
      </w:pPr>
      <w:r w:rsidRPr="00484735">
        <w:rPr>
          <w:u w:val="single"/>
        </w:rPr>
        <w:t>Personnel</w:t>
      </w:r>
      <w:r w:rsidR="0028792D" w:rsidRPr="00484735">
        <w:t>:</w:t>
      </w:r>
    </w:p>
    <w:p w14:paraId="204DABFF" w14:textId="77777777" w:rsidR="00375AA0" w:rsidRPr="00EA4AF0" w:rsidRDefault="007868AD" w:rsidP="00BB7698">
      <w:pPr>
        <w:pStyle w:val="ListParagraph"/>
        <w:numPr>
          <w:ilvl w:val="1"/>
          <w:numId w:val="27"/>
        </w:numPr>
        <w:spacing w:after="0" w:line="240" w:lineRule="auto"/>
      </w:pPr>
      <w:r w:rsidRPr="00EA4AF0">
        <w:t>Salaries and Wages</w:t>
      </w:r>
    </w:p>
    <w:p w14:paraId="415B84B7" w14:textId="77777777" w:rsidR="00375AA0" w:rsidRPr="00EA4AF0" w:rsidRDefault="00483D2D" w:rsidP="00BB7698">
      <w:pPr>
        <w:pStyle w:val="ListParagraph"/>
        <w:numPr>
          <w:ilvl w:val="2"/>
          <w:numId w:val="27"/>
        </w:numPr>
        <w:spacing w:after="0" w:line="240" w:lineRule="auto"/>
      </w:pPr>
      <w:r w:rsidRPr="00EA4AF0">
        <w:t xml:space="preserve">Personnel costs include </w:t>
      </w:r>
      <w:r w:rsidR="008B1494" w:rsidRPr="00EA4AF0">
        <w:t xml:space="preserve">listing each staff member who </w:t>
      </w:r>
      <w:r w:rsidR="007561B3" w:rsidRPr="00EA4AF0">
        <w:t>is</w:t>
      </w:r>
      <w:r w:rsidR="008B1494" w:rsidRPr="00EA4AF0">
        <w:t xml:space="preserve"> providing direct client services. Include the staff name (if possible), position title, percent of full time equival</w:t>
      </w:r>
      <w:r w:rsidRPr="00EA4AF0">
        <w:t>ency (FTE), and annual salary/hourly rate.</w:t>
      </w:r>
    </w:p>
    <w:p w14:paraId="1D64852D" w14:textId="77777777" w:rsidR="00375AA0" w:rsidRPr="00EA4AF0" w:rsidRDefault="006B0EFD" w:rsidP="00BB7698">
      <w:pPr>
        <w:pStyle w:val="ListParagraph"/>
        <w:numPr>
          <w:ilvl w:val="2"/>
          <w:numId w:val="27"/>
        </w:numPr>
        <w:spacing w:after="0" w:line="240" w:lineRule="auto"/>
      </w:pPr>
      <w:r w:rsidRPr="00EA4AF0">
        <w:t xml:space="preserve">In the Justification section, write a detailed position narrative and the job duties as it relates to the Ryan White </w:t>
      </w:r>
      <w:r w:rsidR="00667D83" w:rsidRPr="00EA4AF0">
        <w:t>HIV/AIDS</w:t>
      </w:r>
      <w:r w:rsidR="008B1494" w:rsidRPr="00EA4AF0">
        <w:t xml:space="preserve"> Part B provider service. </w:t>
      </w:r>
      <w:r w:rsidRPr="00EA4AF0">
        <w:t>Do this for each position to be funded.</w:t>
      </w:r>
    </w:p>
    <w:p w14:paraId="48AD3D1A" w14:textId="77777777" w:rsidR="00375AA0" w:rsidRPr="00EA4AF0" w:rsidRDefault="00483D2D" w:rsidP="00BB7698">
      <w:pPr>
        <w:pStyle w:val="ListParagraph"/>
        <w:numPr>
          <w:ilvl w:val="3"/>
          <w:numId w:val="27"/>
        </w:numPr>
        <w:spacing w:after="0" w:line="240" w:lineRule="auto"/>
      </w:pPr>
      <w:r w:rsidRPr="00EA4AF0">
        <w:t>If a portion of a supervisor’s time is devoted to providing professional oversight and direction then include in this section</w:t>
      </w:r>
    </w:p>
    <w:p w14:paraId="451BF37F" w14:textId="034E579B" w:rsidR="00375AA0" w:rsidRPr="00EA4AF0" w:rsidRDefault="00483D2D" w:rsidP="00BB7698">
      <w:pPr>
        <w:pStyle w:val="ListParagraph"/>
        <w:numPr>
          <w:ilvl w:val="3"/>
          <w:numId w:val="27"/>
        </w:numPr>
        <w:spacing w:after="0" w:line="240" w:lineRule="auto"/>
      </w:pPr>
      <w:r w:rsidRPr="00EA4AF0">
        <w:t xml:space="preserve">If a portion of a receptionist’s time is used to provide direct RWPB client services/interaction then </w:t>
      </w:r>
      <w:r w:rsidR="00D72160">
        <w:t xml:space="preserve">you can </w:t>
      </w:r>
      <w:r w:rsidRPr="00EA4AF0">
        <w:t>include in this section</w:t>
      </w:r>
    </w:p>
    <w:p w14:paraId="04E35B93" w14:textId="5C5919B0" w:rsidR="007868AD" w:rsidRPr="00EA4AF0" w:rsidRDefault="007868AD" w:rsidP="00BB7698">
      <w:pPr>
        <w:pStyle w:val="ListParagraph"/>
        <w:numPr>
          <w:ilvl w:val="1"/>
          <w:numId w:val="27"/>
        </w:numPr>
        <w:spacing w:after="0" w:line="240" w:lineRule="auto"/>
      </w:pPr>
      <w:r w:rsidRPr="00EA4AF0">
        <w:t>Fringe Benefits</w:t>
      </w:r>
    </w:p>
    <w:p w14:paraId="213CC34A" w14:textId="77777777" w:rsidR="00443CEA" w:rsidRPr="00EA4AF0" w:rsidRDefault="00443CEA" w:rsidP="00BB7698">
      <w:pPr>
        <w:pStyle w:val="ListParagraph"/>
        <w:numPr>
          <w:ilvl w:val="2"/>
          <w:numId w:val="27"/>
        </w:numPr>
        <w:spacing w:after="0" w:line="240" w:lineRule="auto"/>
      </w:pPr>
      <w:r w:rsidRPr="00EA4AF0">
        <w:t>List components that comprise the fringe benefit rate; for example: health insurance, taxes, unemployment insurance, life insurance, retirement plan. The fringe benefits should be directly proportional to the amounts listed in personnel costs.</w:t>
      </w:r>
    </w:p>
    <w:p w14:paraId="4F7FE6F0" w14:textId="77777777" w:rsidR="00375AA0" w:rsidRPr="00EA4AF0" w:rsidRDefault="008B1494" w:rsidP="00BB7698">
      <w:pPr>
        <w:pStyle w:val="ListParagraph"/>
        <w:numPr>
          <w:ilvl w:val="2"/>
          <w:numId w:val="27"/>
        </w:numPr>
        <w:spacing w:after="0" w:line="240" w:lineRule="auto"/>
      </w:pPr>
      <w:r w:rsidRPr="00EA4AF0">
        <w:t>Indicate the applicant’s fringe benefit rate. After completing the list of positions, multiply the subtotal of personnel costs by the organization’s standard percentage for fringe benefit costs, and enter the amounts in the appropriate lin</w:t>
      </w:r>
      <w:r w:rsidR="00375AA0" w:rsidRPr="00EA4AF0">
        <w:t>es on the “Fringe Benefits” row.</w:t>
      </w:r>
    </w:p>
    <w:p w14:paraId="0CD35E5E" w14:textId="77777777" w:rsidR="00375AA0" w:rsidRPr="00484735" w:rsidRDefault="00164358" w:rsidP="00BB7698">
      <w:pPr>
        <w:pStyle w:val="ListParagraph"/>
        <w:numPr>
          <w:ilvl w:val="0"/>
          <w:numId w:val="27"/>
        </w:numPr>
        <w:spacing w:after="0" w:line="240" w:lineRule="auto"/>
      </w:pPr>
      <w:r w:rsidRPr="00484735">
        <w:rPr>
          <w:u w:val="single"/>
        </w:rPr>
        <w:t>T</w:t>
      </w:r>
      <w:r w:rsidR="00375AA0" w:rsidRPr="00484735">
        <w:rPr>
          <w:u w:val="single"/>
        </w:rPr>
        <w:t>ravel</w:t>
      </w:r>
    </w:p>
    <w:p w14:paraId="5EDF0657" w14:textId="41569EEE" w:rsidR="00375AA0" w:rsidRPr="00EA4AF0" w:rsidRDefault="00164358" w:rsidP="00BB7698">
      <w:pPr>
        <w:pStyle w:val="ListParagraph"/>
        <w:numPr>
          <w:ilvl w:val="1"/>
          <w:numId w:val="27"/>
        </w:numPr>
        <w:spacing w:after="0" w:line="240" w:lineRule="auto"/>
      </w:pPr>
      <w:r w:rsidRPr="00EA4AF0">
        <w:t>Line-item budget travel costs according to “In-State Travel</w:t>
      </w:r>
      <w:r w:rsidR="00483D2D" w:rsidRPr="00EA4AF0">
        <w:t xml:space="preserve">.” Please include the following: </w:t>
      </w:r>
      <w:r w:rsidRPr="00EA4AF0">
        <w:t>mileage, rate (current GSA rate), reason for travel, staff member</w:t>
      </w:r>
      <w:r w:rsidR="000012E9" w:rsidRPr="00EA4AF0">
        <w:t xml:space="preserve"> names</w:t>
      </w:r>
      <w:r w:rsidRPr="00EA4AF0">
        <w:t xml:space="preserve">, and number of trips. Travel is allowed </w:t>
      </w:r>
      <w:r w:rsidR="00D72160">
        <w:t xml:space="preserve">only for </w:t>
      </w:r>
      <w:r w:rsidRPr="00EA4AF0">
        <w:t>staff listed i</w:t>
      </w:r>
      <w:r w:rsidR="00D72160">
        <w:t>n the personnel costs section and/or contractors.</w:t>
      </w:r>
    </w:p>
    <w:p w14:paraId="4AF7050A" w14:textId="178E6CB2" w:rsidR="00375AA0" w:rsidRPr="00EA4AF0" w:rsidRDefault="00483D2D" w:rsidP="00BB7698">
      <w:pPr>
        <w:pStyle w:val="ListParagraph"/>
        <w:numPr>
          <w:ilvl w:val="2"/>
          <w:numId w:val="27"/>
        </w:numPr>
        <w:spacing w:after="0" w:line="240" w:lineRule="auto"/>
      </w:pPr>
      <w:r w:rsidRPr="00EA4AF0">
        <w:t>No Per Diem (hotel &amp; meals) for travel less than 50 miles</w:t>
      </w:r>
      <w:r w:rsidR="00D72160">
        <w:t>.</w:t>
      </w:r>
    </w:p>
    <w:p w14:paraId="030D6DE9" w14:textId="7FC3D9FB" w:rsidR="00375AA0" w:rsidRPr="00EA4AF0" w:rsidRDefault="00483D2D" w:rsidP="00BB7698">
      <w:pPr>
        <w:pStyle w:val="ListParagraph"/>
        <w:numPr>
          <w:ilvl w:val="2"/>
          <w:numId w:val="27"/>
        </w:numPr>
        <w:spacing w:after="0" w:line="240" w:lineRule="auto"/>
      </w:pPr>
      <w:r w:rsidRPr="00EA4AF0">
        <w:t xml:space="preserve">Registrations </w:t>
      </w:r>
      <w:r w:rsidR="00D72160">
        <w:t>is included in the Training category.</w:t>
      </w:r>
    </w:p>
    <w:p w14:paraId="382079A1" w14:textId="7D11E6AD" w:rsidR="00375AA0" w:rsidRPr="00EA4AF0" w:rsidRDefault="000012E9" w:rsidP="00BB7698">
      <w:pPr>
        <w:pStyle w:val="ListParagraph"/>
        <w:numPr>
          <w:ilvl w:val="2"/>
          <w:numId w:val="27"/>
        </w:numPr>
        <w:spacing w:after="0" w:line="240" w:lineRule="auto"/>
      </w:pPr>
      <w:r w:rsidRPr="00EA4AF0">
        <w:t xml:space="preserve">Example: </w:t>
      </w:r>
      <w:r w:rsidR="00C00C47" w:rsidRPr="00EA4AF0">
        <w:t xml:space="preserve">3 employees </w:t>
      </w:r>
      <w:r w:rsidR="00C00C47" w:rsidRPr="00EA4AF0">
        <w:sym w:font="Wingdings 2" w:char="F0D0"/>
      </w:r>
      <w:r w:rsidRPr="00EA4AF0">
        <w:t xml:space="preserve"> 50 miles/month </w:t>
      </w:r>
      <w:r w:rsidR="00C00C47" w:rsidRPr="00EA4AF0">
        <w:sym w:font="Wingdings 2" w:char="F0D0"/>
      </w:r>
      <w:r w:rsidR="00C00C47" w:rsidRPr="00EA4AF0">
        <w:t xml:space="preserve"> 12 months </w:t>
      </w:r>
      <w:r w:rsidR="00C00C47" w:rsidRPr="00EA4AF0">
        <w:sym w:font="Wingdings 2" w:char="F0D0"/>
      </w:r>
      <w:r w:rsidR="00D72160">
        <w:t xml:space="preserve"> $0.54/mile = $972</w:t>
      </w:r>
    </w:p>
    <w:p w14:paraId="19657770" w14:textId="77777777" w:rsidR="00375AA0" w:rsidRPr="00EA4AF0" w:rsidRDefault="00164358" w:rsidP="00BB7698">
      <w:pPr>
        <w:pStyle w:val="ListParagraph"/>
        <w:numPr>
          <w:ilvl w:val="1"/>
          <w:numId w:val="27"/>
        </w:numPr>
        <w:spacing w:after="0" w:line="240" w:lineRule="auto"/>
      </w:pPr>
      <w:r w:rsidRPr="00EA4AF0">
        <w:t>Cost resources include Nevada’s State Administrative Manual (SAM) and US General Services Administration (GSA).</w:t>
      </w:r>
    </w:p>
    <w:p w14:paraId="3BB6110A" w14:textId="48F8A45C" w:rsidR="00375AA0" w:rsidRPr="00EA4AF0" w:rsidRDefault="00C00C47" w:rsidP="00BB7698">
      <w:pPr>
        <w:pStyle w:val="ListParagraph"/>
        <w:numPr>
          <w:ilvl w:val="1"/>
          <w:numId w:val="27"/>
        </w:numPr>
        <w:spacing w:after="0" w:line="240" w:lineRule="auto"/>
      </w:pPr>
      <w:r w:rsidRPr="00EA4AF0">
        <w:t xml:space="preserve"> Sub-recipient Travel: See Ryan White CARE Act Title II Manu</w:t>
      </w:r>
      <w:r w:rsidR="00774D3E">
        <w:t>al, Section III, page 10. "All t</w:t>
      </w:r>
      <w:r w:rsidRPr="00EA4AF0">
        <w:t>ravel for contractors must be local and directly related to the services provided under the specific</w:t>
      </w:r>
      <w:r w:rsidRPr="00EA4AF0">
        <w:rPr>
          <w:bCs/>
          <w:i/>
        </w:rPr>
        <w:t xml:space="preserve"> contract."</w:t>
      </w:r>
    </w:p>
    <w:p w14:paraId="15F49A9B" w14:textId="23B9C8A8" w:rsidR="00375AA0" w:rsidRPr="00484735" w:rsidRDefault="00375AA0" w:rsidP="00BB7698">
      <w:pPr>
        <w:pStyle w:val="ListParagraph"/>
        <w:numPr>
          <w:ilvl w:val="0"/>
          <w:numId w:val="27"/>
        </w:numPr>
        <w:spacing w:after="0" w:line="240" w:lineRule="auto"/>
      </w:pPr>
      <w:r w:rsidRPr="00484735">
        <w:rPr>
          <w:u w:val="single"/>
        </w:rPr>
        <w:t>Operating</w:t>
      </w:r>
    </w:p>
    <w:p w14:paraId="1407E90C" w14:textId="0A429698" w:rsidR="00375AA0" w:rsidRPr="00EA4AF0" w:rsidRDefault="00164358" w:rsidP="00BB7698">
      <w:pPr>
        <w:pStyle w:val="ListParagraph"/>
        <w:numPr>
          <w:ilvl w:val="1"/>
          <w:numId w:val="27"/>
        </w:numPr>
        <w:spacing w:after="0" w:line="240" w:lineRule="auto"/>
      </w:pPr>
      <w:r w:rsidRPr="00EA4AF0">
        <w:t>Line-item include</w:t>
      </w:r>
      <w:r w:rsidR="000012E9" w:rsidRPr="00EA4AF0">
        <w:t>s</w:t>
      </w:r>
      <w:r w:rsidRPr="00EA4AF0">
        <w:t>: general office supplies, medical supplies, and educational supplies. Office supplies could include paper, pencils, binders, ink, copier paper, etc. Medical supplies are syringes, blood tubes, plastic gloves, etc. Educat</w:t>
      </w:r>
      <w:r w:rsidR="00225DA1">
        <w:t xml:space="preserve">ional supplies may be pamphlets, </w:t>
      </w:r>
      <w:r w:rsidRPr="00EA4AF0">
        <w:t xml:space="preserve">educational videotapes, </w:t>
      </w:r>
      <w:r w:rsidR="00225DA1">
        <w:t xml:space="preserve">or </w:t>
      </w:r>
      <w:r w:rsidRPr="00EA4AF0">
        <w:t>books, related to HIV/AIDS medical care.</w:t>
      </w:r>
    </w:p>
    <w:p w14:paraId="22D30810" w14:textId="5F858CB6" w:rsidR="00375AA0" w:rsidRDefault="00B935E8" w:rsidP="00BB7698">
      <w:pPr>
        <w:pStyle w:val="ListParagraph"/>
        <w:numPr>
          <w:ilvl w:val="1"/>
          <w:numId w:val="27"/>
        </w:numPr>
        <w:spacing w:after="0" w:line="240" w:lineRule="auto"/>
      </w:pPr>
      <w:r>
        <w:t>Separate l</w:t>
      </w:r>
      <w:r w:rsidR="008C7932" w:rsidRPr="00EA4AF0">
        <w:t xml:space="preserve">ine item </w:t>
      </w:r>
      <w:r>
        <w:t xml:space="preserve">for each </w:t>
      </w:r>
      <w:r w:rsidR="008C7932" w:rsidRPr="00EA4AF0">
        <w:t xml:space="preserve">operating costs such as </w:t>
      </w:r>
      <w:r w:rsidR="000012E9" w:rsidRPr="00EA4AF0">
        <w:t xml:space="preserve">rent, utilities, maintenance of areas primarily used to provide RWPB services, </w:t>
      </w:r>
      <w:r w:rsidR="008C7932" w:rsidRPr="00EA4AF0">
        <w:t>telephone, postage, meeting space rental related to the project, printing/copying, etc.</w:t>
      </w:r>
    </w:p>
    <w:p w14:paraId="4A1E4691" w14:textId="06860A50" w:rsidR="00B935E8" w:rsidRDefault="00B935E8" w:rsidP="00B935E8">
      <w:pPr>
        <w:pStyle w:val="ListParagraph"/>
        <w:numPr>
          <w:ilvl w:val="0"/>
          <w:numId w:val="0"/>
        </w:numPr>
        <w:spacing w:after="0" w:line="240" w:lineRule="auto"/>
        <w:ind w:left="792"/>
      </w:pPr>
      <w:r>
        <w:lastRenderedPageBreak/>
        <w:t>3.2.1. Allocate all your costs exactly the same.</w:t>
      </w:r>
    </w:p>
    <w:p w14:paraId="2173FD02" w14:textId="078E0BB6" w:rsidR="00B935E8" w:rsidRPr="00EA4AF0" w:rsidRDefault="00B935E8" w:rsidP="00B935E8">
      <w:pPr>
        <w:pStyle w:val="ListParagraph"/>
        <w:numPr>
          <w:ilvl w:val="0"/>
          <w:numId w:val="0"/>
        </w:numPr>
        <w:spacing w:after="0" w:line="240" w:lineRule="auto"/>
        <w:ind w:left="792"/>
      </w:pPr>
      <w:r>
        <w:t xml:space="preserve">3.2.2. Copy machine costs are under </w:t>
      </w:r>
      <w:proofErr w:type="gramStart"/>
      <w:r>
        <w:t>Operating</w:t>
      </w:r>
      <w:proofErr w:type="gramEnd"/>
      <w:r>
        <w:t>, not Contractual category.</w:t>
      </w:r>
    </w:p>
    <w:p w14:paraId="65324F4D" w14:textId="77777777" w:rsidR="00375AA0" w:rsidRPr="00EA4AF0" w:rsidRDefault="00C00C47" w:rsidP="00BB7698">
      <w:pPr>
        <w:pStyle w:val="ListParagraph"/>
        <w:numPr>
          <w:ilvl w:val="1"/>
          <w:numId w:val="27"/>
        </w:numPr>
        <w:spacing w:after="0" w:line="240" w:lineRule="auto"/>
      </w:pPr>
      <w:r w:rsidRPr="00EA4AF0">
        <w:t xml:space="preserve">Malpractice insurance related to Ryan White Part B </w:t>
      </w:r>
      <w:proofErr w:type="spellStart"/>
      <w:r w:rsidRPr="00EA4AF0">
        <w:t>subgranted</w:t>
      </w:r>
      <w:proofErr w:type="spellEnd"/>
      <w:r w:rsidRPr="00EA4AF0">
        <w:t xml:space="preserve"> medical/clinical care is an operating expense.</w:t>
      </w:r>
    </w:p>
    <w:p w14:paraId="13110619" w14:textId="77777777" w:rsidR="00375AA0" w:rsidRPr="00EA4AF0" w:rsidRDefault="008C7932" w:rsidP="00BB7698">
      <w:pPr>
        <w:pStyle w:val="ListParagraph"/>
        <w:numPr>
          <w:ilvl w:val="1"/>
          <w:numId w:val="27"/>
        </w:numPr>
        <w:spacing w:after="0" w:line="240" w:lineRule="auto"/>
      </w:pPr>
      <w:r w:rsidRPr="00EA4AF0">
        <w:t xml:space="preserve">In the </w:t>
      </w:r>
      <w:r w:rsidR="000012E9" w:rsidRPr="00EA4AF0">
        <w:t>Description</w:t>
      </w:r>
      <w:r w:rsidRPr="00EA4AF0">
        <w:t xml:space="preserve"> section, provide the methodology used to calculate space to be charged </w:t>
      </w:r>
      <w:r w:rsidR="000012E9" w:rsidRPr="00EA4AF0">
        <w:t>to the project.</w:t>
      </w:r>
    </w:p>
    <w:p w14:paraId="67B293CC" w14:textId="3BD365FD" w:rsidR="00375AA0" w:rsidRDefault="000012E9" w:rsidP="00BB7698">
      <w:pPr>
        <w:pStyle w:val="ListParagraph"/>
        <w:numPr>
          <w:ilvl w:val="2"/>
          <w:numId w:val="27"/>
        </w:numPr>
        <w:spacing w:after="0" w:line="240" w:lineRule="auto"/>
      </w:pPr>
      <w:r w:rsidRPr="00EA4AF0">
        <w:t>Example:</w:t>
      </w:r>
      <w:r w:rsidR="008C7932" w:rsidRPr="00EA4AF0">
        <w:t xml:space="preserve"> </w:t>
      </w:r>
      <w:r w:rsidRPr="00EA4AF0">
        <w:t>If the monthly</w:t>
      </w:r>
      <w:r w:rsidR="008C7932" w:rsidRPr="00EA4AF0">
        <w:t xml:space="preserve"> </w:t>
      </w:r>
      <w:r w:rsidRPr="00EA4AF0">
        <w:t xml:space="preserve">rent </w:t>
      </w:r>
      <w:r w:rsidR="008C7932" w:rsidRPr="00EA4AF0">
        <w:t>rate</w:t>
      </w:r>
      <w:r w:rsidRPr="00EA4AF0">
        <w:t xml:space="preserve"> </w:t>
      </w:r>
      <w:r w:rsidR="00B935E8">
        <w:t>is</w:t>
      </w:r>
      <w:r w:rsidR="008C7932" w:rsidRPr="00EA4AF0">
        <w:t xml:space="preserve"> $2.00</w:t>
      </w:r>
      <w:r w:rsidRPr="00EA4AF0">
        <w:t>/sq. ft.;</w:t>
      </w:r>
      <w:r w:rsidR="008C7932" w:rsidRPr="00EA4AF0">
        <w:t xml:space="preserve"> </w:t>
      </w:r>
      <w:r w:rsidRPr="00EA4AF0">
        <w:t>and the space rented was 100 sq. ft.;</w:t>
      </w:r>
      <w:r w:rsidR="00C00C47" w:rsidRPr="00EA4AF0">
        <w:t xml:space="preserve"> and occupied for 12</w:t>
      </w:r>
      <w:r w:rsidR="008C7932" w:rsidRPr="00EA4AF0">
        <w:t xml:space="preserve"> months, the</w:t>
      </w:r>
      <w:r w:rsidRPr="00EA4AF0">
        <w:t>n</w:t>
      </w:r>
      <w:r w:rsidR="008C7932" w:rsidRPr="00EA4AF0">
        <w:t xml:space="preserve"> </w:t>
      </w:r>
      <w:r w:rsidRPr="00EA4AF0">
        <w:t>total project cost would be</w:t>
      </w:r>
      <w:r w:rsidR="00C00C47" w:rsidRPr="00EA4AF0">
        <w:t xml:space="preserve"> $2,400. </w:t>
      </w:r>
      <w:r w:rsidRPr="00EA4AF0">
        <w:t>$</w:t>
      </w:r>
      <w:r w:rsidR="008C7932" w:rsidRPr="00EA4AF0">
        <w:t>2/sq.</w:t>
      </w:r>
      <w:r w:rsidRPr="00EA4AF0">
        <w:t xml:space="preserve"> </w:t>
      </w:r>
      <w:r w:rsidR="008C7932" w:rsidRPr="00EA4AF0">
        <w:t>ft.</w:t>
      </w:r>
      <w:r w:rsidRPr="00EA4AF0">
        <w:t xml:space="preserve"> </w:t>
      </w:r>
      <w:r w:rsidRPr="00EA4AF0">
        <w:sym w:font="Wingdings 2" w:char="F0D0"/>
      </w:r>
      <w:r w:rsidRPr="00EA4AF0">
        <w:t xml:space="preserve"> 100 sq. ft. </w:t>
      </w:r>
      <w:r w:rsidRPr="00EA4AF0">
        <w:sym w:font="Wingdings 2" w:char="F0D0"/>
      </w:r>
      <w:r w:rsidR="00C00C47" w:rsidRPr="00EA4AF0">
        <w:t xml:space="preserve"> 12</w:t>
      </w:r>
      <w:r w:rsidRPr="00EA4AF0">
        <w:t xml:space="preserve"> months = $2</w:t>
      </w:r>
      <w:r w:rsidR="00C00C47" w:rsidRPr="00EA4AF0">
        <w:t>,4</w:t>
      </w:r>
      <w:r w:rsidRPr="00EA4AF0">
        <w:t>00</w:t>
      </w:r>
      <w:r w:rsidR="00B935E8">
        <w:t>/</w:t>
      </w:r>
      <w:proofErr w:type="spellStart"/>
      <w:r w:rsidR="00B935E8">
        <w:t>yr</w:t>
      </w:r>
      <w:proofErr w:type="spellEnd"/>
    </w:p>
    <w:p w14:paraId="5C28358D" w14:textId="6A824225" w:rsidR="00B935E8" w:rsidRPr="00EA4AF0" w:rsidRDefault="00B935E8" w:rsidP="00BB7698">
      <w:pPr>
        <w:pStyle w:val="ListParagraph"/>
        <w:numPr>
          <w:ilvl w:val="2"/>
          <w:numId w:val="27"/>
        </w:numPr>
        <w:spacing w:after="0" w:line="240" w:lineRule="auto"/>
      </w:pPr>
      <w:r>
        <w:t>Example:  If the rent for the building is $5,000/month and you want to allocate rent by FTE, it would be; $5,000 divided by total number of FTEs in the building x the FTEs in your budget x 12 months.</w:t>
      </w:r>
    </w:p>
    <w:p w14:paraId="6650C501" w14:textId="77777777" w:rsidR="00375AA0" w:rsidRPr="00EA4AF0" w:rsidRDefault="000012E9" w:rsidP="00BB7698">
      <w:pPr>
        <w:pStyle w:val="ListParagraph"/>
        <w:numPr>
          <w:ilvl w:val="0"/>
          <w:numId w:val="27"/>
        </w:numPr>
        <w:spacing w:after="0" w:line="240" w:lineRule="auto"/>
      </w:pPr>
      <w:r w:rsidRPr="00EA4AF0">
        <w:rPr>
          <w:u w:val="single"/>
        </w:rPr>
        <w:t>E</w:t>
      </w:r>
      <w:r w:rsidR="00375AA0" w:rsidRPr="00EA4AF0">
        <w:rPr>
          <w:u w:val="single"/>
        </w:rPr>
        <w:t>quipment</w:t>
      </w:r>
    </w:p>
    <w:p w14:paraId="316B316F" w14:textId="07BD2044" w:rsidR="00375AA0" w:rsidRPr="00EA4AF0" w:rsidRDefault="00B935E8" w:rsidP="00BB7698">
      <w:pPr>
        <w:pStyle w:val="ListParagraph"/>
        <w:numPr>
          <w:ilvl w:val="1"/>
          <w:numId w:val="27"/>
        </w:numPr>
        <w:spacing w:after="0" w:line="240" w:lineRule="auto"/>
      </w:pPr>
      <w:r>
        <w:t>P</w:t>
      </w:r>
      <w:r w:rsidR="008C7932" w:rsidRPr="00EA4AF0">
        <w:t xml:space="preserve">rovide justification for the need </w:t>
      </w:r>
      <w:r>
        <w:t xml:space="preserve">and/or purpose </w:t>
      </w:r>
      <w:r w:rsidR="008C7932" w:rsidRPr="00EA4AF0">
        <w:t xml:space="preserve">of the equipment to </w:t>
      </w:r>
      <w:r w:rsidR="00C00C47" w:rsidRPr="00EA4AF0">
        <w:t>meet</w:t>
      </w:r>
      <w:r w:rsidR="008C7932" w:rsidRPr="00EA4AF0">
        <w:t xml:space="preserve"> the program's goals. Extensive justification and a detailed status of current equipment must be provided when requesting funds for the purchase of computers and furniture items that meet the definition of equipment (i.e., a unit cost of $5,000 and a useful life of one or more years).</w:t>
      </w:r>
    </w:p>
    <w:p w14:paraId="00D0C5F2" w14:textId="77777777" w:rsidR="00375AA0" w:rsidRPr="00EA4AF0" w:rsidRDefault="008C7932" w:rsidP="00BB7698">
      <w:pPr>
        <w:pStyle w:val="ListParagraph"/>
        <w:numPr>
          <w:ilvl w:val="1"/>
          <w:numId w:val="27"/>
        </w:numPr>
        <w:spacing w:after="0" w:line="240" w:lineRule="auto"/>
      </w:pPr>
      <w:r w:rsidRPr="00EA4AF0">
        <w:t>List all equipment necessary to support the project and provide a brief justification narrative, and/or describe how it will be used for a particular activity.</w:t>
      </w:r>
    </w:p>
    <w:p w14:paraId="5ABC11E6" w14:textId="7E552D4D" w:rsidR="00375AA0" w:rsidRPr="00EA4AF0" w:rsidRDefault="00C00C47" w:rsidP="008B4E93">
      <w:pPr>
        <w:pStyle w:val="ListParagraph"/>
        <w:numPr>
          <w:ilvl w:val="1"/>
          <w:numId w:val="27"/>
        </w:numPr>
        <w:spacing w:after="0" w:line="240" w:lineRule="auto"/>
      </w:pPr>
      <w:r w:rsidRPr="00EA4AF0">
        <w:t>If a cell phone, tablet, or com</w:t>
      </w:r>
      <w:r w:rsidR="00B935E8">
        <w:t xml:space="preserve">puter is used for other purposes </w:t>
      </w:r>
      <w:r w:rsidR="00B935E8" w:rsidRPr="00EA4AF0">
        <w:t>unrelated</w:t>
      </w:r>
      <w:r w:rsidRPr="00EA4AF0">
        <w:t xml:space="preserve"> to case management</w:t>
      </w:r>
      <w:r w:rsidR="00B935E8">
        <w:t>,</w:t>
      </w:r>
      <w:r w:rsidRPr="00EA4AF0">
        <w:t xml:space="preserve"> then </w:t>
      </w:r>
      <w:r w:rsidR="00B935E8">
        <w:t xml:space="preserve">the RWPB </w:t>
      </w:r>
      <w:r w:rsidR="0088084C" w:rsidRPr="00EA4AF0">
        <w:t xml:space="preserve">portion is </w:t>
      </w:r>
      <w:r w:rsidR="00B935E8">
        <w:t>charged against the Admin (10%) Other category.</w:t>
      </w:r>
    </w:p>
    <w:p w14:paraId="383FDA80" w14:textId="77777777" w:rsidR="00375AA0" w:rsidRPr="00EA4AF0" w:rsidRDefault="00C00C47" w:rsidP="00BB7698">
      <w:pPr>
        <w:pStyle w:val="ListParagraph"/>
        <w:numPr>
          <w:ilvl w:val="1"/>
          <w:numId w:val="27"/>
        </w:numPr>
        <w:spacing w:after="0" w:line="240" w:lineRule="auto"/>
      </w:pPr>
      <w:r w:rsidRPr="00EA4AF0">
        <w:t>Vehicle purchase requests must have prior approval from HRSA. There are no prior approvals for this grant budget period.</w:t>
      </w:r>
    </w:p>
    <w:p w14:paraId="59B0BB5A" w14:textId="77777777" w:rsidR="00375AA0" w:rsidRPr="00EA4AF0" w:rsidRDefault="00375AA0" w:rsidP="00BB7698">
      <w:pPr>
        <w:pStyle w:val="ListParagraph"/>
        <w:numPr>
          <w:ilvl w:val="0"/>
          <w:numId w:val="27"/>
        </w:numPr>
        <w:spacing w:after="0" w:line="240" w:lineRule="auto"/>
        <w:rPr>
          <w:u w:val="single"/>
        </w:rPr>
      </w:pPr>
      <w:r w:rsidRPr="00EA4AF0">
        <w:rPr>
          <w:u w:val="single"/>
        </w:rPr>
        <w:t>Contractual / Consultant Services</w:t>
      </w:r>
    </w:p>
    <w:p w14:paraId="1CC8D4EF" w14:textId="77777777" w:rsidR="00375AA0" w:rsidRPr="00EA4AF0" w:rsidRDefault="00443CEA" w:rsidP="00BB7698">
      <w:pPr>
        <w:pStyle w:val="ListParagraph"/>
        <w:numPr>
          <w:ilvl w:val="1"/>
          <w:numId w:val="27"/>
        </w:numPr>
        <w:spacing w:after="0" w:line="240" w:lineRule="auto"/>
        <w:rPr>
          <w:u w:val="single"/>
        </w:rPr>
      </w:pPr>
      <w:r w:rsidRPr="00EA4AF0">
        <w:t>Applicants are responsible for ensuring that their organization and or institution has in place an established and adequate procurement system with fully developed written procedures for awarding and monitoring all contracts. Applicants must provide a clear explanation as to the purpose of each contract, how the costs were estimated, and the specific contract deliverables.</w:t>
      </w:r>
    </w:p>
    <w:p w14:paraId="36A854FB" w14:textId="77777777" w:rsidR="00375AA0" w:rsidRPr="00EA4AF0" w:rsidRDefault="001121AE" w:rsidP="00BB7698">
      <w:pPr>
        <w:pStyle w:val="ListParagraph"/>
        <w:numPr>
          <w:ilvl w:val="1"/>
          <w:numId w:val="27"/>
        </w:numPr>
        <w:spacing w:after="0" w:line="240" w:lineRule="auto"/>
        <w:rPr>
          <w:u w:val="single"/>
        </w:rPr>
      </w:pPr>
      <w:r w:rsidRPr="00EA4AF0">
        <w:t xml:space="preserve">Under “Quantity,” specify the number of hours dedicated for this project. </w:t>
      </w:r>
      <w:r w:rsidR="008C7932" w:rsidRPr="00EA4AF0">
        <w:t>Under “Cost per unit</w:t>
      </w:r>
      <w:r w:rsidR="007868AD" w:rsidRPr="00EA4AF0">
        <w:t>,” include the hour</w:t>
      </w:r>
      <w:r w:rsidR="00A45706" w:rsidRPr="00EA4AF0">
        <w:t>ly rate.</w:t>
      </w:r>
    </w:p>
    <w:p w14:paraId="00613105" w14:textId="77777777" w:rsidR="00375AA0" w:rsidRPr="00EA4AF0" w:rsidRDefault="007868AD" w:rsidP="00BB7698">
      <w:pPr>
        <w:pStyle w:val="ListParagraph"/>
        <w:numPr>
          <w:ilvl w:val="1"/>
          <w:numId w:val="27"/>
        </w:numPr>
        <w:spacing w:after="0" w:line="240" w:lineRule="auto"/>
        <w:rPr>
          <w:u w:val="single"/>
        </w:rPr>
      </w:pPr>
      <w:r w:rsidRPr="00EA4AF0">
        <w:t>In the Justification section, provide a brief narrative for the nature of services to be rendered, relevance to the project, and method of accountability.</w:t>
      </w:r>
    </w:p>
    <w:p w14:paraId="450E8C96" w14:textId="77777777" w:rsidR="00375AA0" w:rsidRPr="00B935E8" w:rsidRDefault="00375AA0" w:rsidP="00BB7698">
      <w:pPr>
        <w:pStyle w:val="ListParagraph"/>
        <w:numPr>
          <w:ilvl w:val="0"/>
          <w:numId w:val="27"/>
        </w:numPr>
        <w:spacing w:after="0" w:line="240" w:lineRule="auto"/>
        <w:rPr>
          <w:u w:val="single"/>
        </w:rPr>
      </w:pPr>
      <w:r w:rsidRPr="00B935E8">
        <w:rPr>
          <w:u w:val="single"/>
        </w:rPr>
        <w:t>Training</w:t>
      </w:r>
    </w:p>
    <w:p w14:paraId="2E172BCB" w14:textId="77777777" w:rsidR="00375AA0" w:rsidRPr="00EA4AF0" w:rsidRDefault="00625495" w:rsidP="00BB7698">
      <w:pPr>
        <w:pStyle w:val="ListParagraph"/>
        <w:numPr>
          <w:ilvl w:val="1"/>
          <w:numId w:val="27"/>
        </w:numPr>
        <w:spacing w:after="0" w:line="240" w:lineRule="auto"/>
        <w:rPr>
          <w:u w:val="single"/>
        </w:rPr>
      </w:pPr>
      <w:r w:rsidRPr="00EA4AF0">
        <w:t>This category includes possible trainings that RWPB personnel may need during the grant period.  Include training conferences and registration.</w:t>
      </w:r>
    </w:p>
    <w:p w14:paraId="4DB01317" w14:textId="77777777" w:rsidR="00375AA0" w:rsidRPr="00EA4AF0" w:rsidRDefault="00625495" w:rsidP="00BB7698">
      <w:pPr>
        <w:pStyle w:val="ListParagraph"/>
        <w:numPr>
          <w:ilvl w:val="1"/>
          <w:numId w:val="27"/>
        </w:numPr>
        <w:spacing w:after="0" w:line="240" w:lineRule="auto"/>
        <w:rPr>
          <w:u w:val="single"/>
        </w:rPr>
      </w:pPr>
      <w:r w:rsidRPr="00EA4AF0">
        <w:t>Travel portion is added to the Travel category.</w:t>
      </w:r>
    </w:p>
    <w:p w14:paraId="25844FE2" w14:textId="77777777" w:rsidR="00375AA0" w:rsidRPr="00484735" w:rsidRDefault="00375AA0" w:rsidP="00BB7698">
      <w:pPr>
        <w:pStyle w:val="ListParagraph"/>
        <w:numPr>
          <w:ilvl w:val="0"/>
          <w:numId w:val="27"/>
        </w:numPr>
        <w:spacing w:after="0" w:line="240" w:lineRule="auto"/>
        <w:rPr>
          <w:u w:val="single"/>
        </w:rPr>
      </w:pPr>
      <w:r w:rsidRPr="00484735">
        <w:rPr>
          <w:u w:val="single"/>
        </w:rPr>
        <w:t>Other</w:t>
      </w:r>
    </w:p>
    <w:p w14:paraId="7132D761" w14:textId="77777777" w:rsidR="00375AA0" w:rsidRPr="00EA4AF0" w:rsidRDefault="00647D58" w:rsidP="00BB7698">
      <w:pPr>
        <w:pStyle w:val="ListParagraph"/>
        <w:numPr>
          <w:ilvl w:val="1"/>
          <w:numId w:val="27"/>
        </w:numPr>
        <w:spacing w:after="0" w:line="240" w:lineRule="auto"/>
        <w:rPr>
          <w:u w:val="single"/>
        </w:rPr>
      </w:pPr>
      <w:r w:rsidRPr="00EA4AF0">
        <w:t xml:space="preserve">This category includes all </w:t>
      </w:r>
      <w:r w:rsidR="00FA54E2" w:rsidRPr="00EA4AF0">
        <w:t xml:space="preserve">administrative or indirect </w:t>
      </w:r>
      <w:r w:rsidRPr="00EA4AF0">
        <w:t>costs that do not apply to a</w:t>
      </w:r>
      <w:r w:rsidR="00FA54E2" w:rsidRPr="00EA4AF0">
        <w:t xml:space="preserve">ny of the above categories. This category is capped </w:t>
      </w:r>
      <w:r w:rsidRPr="00EA4AF0">
        <w:t>up to 10% administrative costs allowance.</w:t>
      </w:r>
    </w:p>
    <w:p w14:paraId="6517A38A" w14:textId="77777777" w:rsidR="00375AA0" w:rsidRPr="00EA4AF0" w:rsidRDefault="00647D58" w:rsidP="00BB7698">
      <w:pPr>
        <w:pStyle w:val="ListParagraph"/>
        <w:numPr>
          <w:ilvl w:val="1"/>
          <w:numId w:val="27"/>
        </w:numPr>
        <w:spacing w:after="0" w:line="240" w:lineRule="auto"/>
        <w:rPr>
          <w:u w:val="single"/>
        </w:rPr>
      </w:pPr>
      <w:r w:rsidRPr="00EA4AF0">
        <w:t>As stated in the HRSA/HAB Fis</w:t>
      </w:r>
      <w:r w:rsidR="00F275A7" w:rsidRPr="00EA4AF0">
        <w:t>cal Part B Monitoring Standards,</w:t>
      </w:r>
      <w:r w:rsidR="00A45706" w:rsidRPr="00EA4AF0">
        <w:t xml:space="preserve"> the </w:t>
      </w:r>
      <w:r w:rsidR="00F275A7" w:rsidRPr="00EA4AF0">
        <w:t>10% administrative cap include:</w:t>
      </w:r>
    </w:p>
    <w:p w14:paraId="47DDF9CA" w14:textId="77777777" w:rsidR="00375AA0" w:rsidRPr="00EA4AF0" w:rsidRDefault="00EC2048" w:rsidP="00BB7698">
      <w:pPr>
        <w:pStyle w:val="ListParagraph"/>
        <w:numPr>
          <w:ilvl w:val="2"/>
          <w:numId w:val="27"/>
        </w:numPr>
        <w:spacing w:after="0" w:line="240" w:lineRule="auto"/>
        <w:rPr>
          <w:u w:val="single"/>
        </w:rPr>
      </w:pPr>
      <w:r w:rsidRPr="00EA4AF0">
        <w:lastRenderedPageBreak/>
        <w:t>Routine grant administration and monitoring activities, including the development of applications and the receipt and disbursal of program funds;</w:t>
      </w:r>
    </w:p>
    <w:p w14:paraId="337C0237" w14:textId="77777777" w:rsidR="00375AA0" w:rsidRPr="00EA4AF0" w:rsidRDefault="00EC2048" w:rsidP="00BB7698">
      <w:pPr>
        <w:pStyle w:val="ListParagraph"/>
        <w:numPr>
          <w:ilvl w:val="2"/>
          <w:numId w:val="27"/>
        </w:numPr>
        <w:spacing w:after="0" w:line="240" w:lineRule="auto"/>
        <w:rPr>
          <w:u w:val="single"/>
        </w:rPr>
      </w:pPr>
      <w:r w:rsidRPr="00EA4AF0">
        <w:t>Development and establishment of reimbursement and accounting systems;</w:t>
      </w:r>
    </w:p>
    <w:p w14:paraId="0489916B" w14:textId="77777777" w:rsidR="00375AA0" w:rsidRPr="00EA4AF0" w:rsidRDefault="00EC2048" w:rsidP="00BB7698">
      <w:pPr>
        <w:pStyle w:val="ListParagraph"/>
        <w:numPr>
          <w:ilvl w:val="2"/>
          <w:numId w:val="27"/>
        </w:numPr>
        <w:spacing w:after="0" w:line="240" w:lineRule="auto"/>
        <w:rPr>
          <w:u w:val="single"/>
        </w:rPr>
      </w:pPr>
      <w:r w:rsidRPr="00EA4AF0">
        <w:t>Preparation of routine programmatic and financial reports;</w:t>
      </w:r>
    </w:p>
    <w:p w14:paraId="143E6C1C" w14:textId="77777777" w:rsidR="00375AA0" w:rsidRPr="00EA4AF0" w:rsidRDefault="00EC2048" w:rsidP="00BB7698">
      <w:pPr>
        <w:pStyle w:val="ListParagraph"/>
        <w:numPr>
          <w:ilvl w:val="2"/>
          <w:numId w:val="27"/>
        </w:numPr>
        <w:spacing w:after="0" w:line="240" w:lineRule="auto"/>
        <w:rPr>
          <w:u w:val="single"/>
        </w:rPr>
      </w:pPr>
      <w:r w:rsidRPr="00EA4AF0">
        <w:t>Compliance with grant conditions and audit requirements;</w:t>
      </w:r>
    </w:p>
    <w:p w14:paraId="261EE865" w14:textId="77777777" w:rsidR="00375AA0" w:rsidRPr="00EA4AF0" w:rsidRDefault="00EC2048" w:rsidP="00BB7698">
      <w:pPr>
        <w:pStyle w:val="ListParagraph"/>
        <w:numPr>
          <w:ilvl w:val="2"/>
          <w:numId w:val="27"/>
        </w:numPr>
        <w:spacing w:after="0" w:line="240" w:lineRule="auto"/>
        <w:rPr>
          <w:u w:val="single"/>
        </w:rPr>
      </w:pPr>
      <w:r w:rsidRPr="00EA4AF0">
        <w:t xml:space="preserve">All activities associated with the recipient’s (grantee's) contract award procedures, including the development of requests for proposals, </w:t>
      </w:r>
      <w:proofErr w:type="spellStart"/>
      <w:r w:rsidR="00A81AF8" w:rsidRPr="00EA4AF0">
        <w:t>subgrantee</w:t>
      </w:r>
      <w:proofErr w:type="spellEnd"/>
      <w:r w:rsidRPr="00EA4AF0">
        <w:t xml:space="preserve"> and contract proposal review activities, negotiation and awarding of contracts;</w:t>
      </w:r>
    </w:p>
    <w:p w14:paraId="75457E92" w14:textId="77777777" w:rsidR="00375AA0" w:rsidRPr="00EA4AF0" w:rsidRDefault="00A81AF8" w:rsidP="00BB7698">
      <w:pPr>
        <w:pStyle w:val="ListParagraph"/>
        <w:numPr>
          <w:ilvl w:val="2"/>
          <w:numId w:val="27"/>
        </w:numPr>
        <w:spacing w:after="0" w:line="240" w:lineRule="auto"/>
        <w:rPr>
          <w:u w:val="single"/>
        </w:rPr>
      </w:pPr>
      <w:proofErr w:type="spellStart"/>
      <w:r w:rsidRPr="00EA4AF0">
        <w:t>Subgrantee</w:t>
      </w:r>
      <w:proofErr w:type="spellEnd"/>
      <w:r w:rsidR="00EC2048" w:rsidRPr="00EA4AF0">
        <w:t xml:space="preserve"> monitoring activities including telephone consultation, written documentation, and onsite visits;</w:t>
      </w:r>
    </w:p>
    <w:p w14:paraId="53BCC4E5" w14:textId="77777777" w:rsidR="00375AA0" w:rsidRPr="00EA4AF0" w:rsidRDefault="00EC2048" w:rsidP="00BB7698">
      <w:pPr>
        <w:pStyle w:val="ListParagraph"/>
        <w:numPr>
          <w:ilvl w:val="2"/>
          <w:numId w:val="27"/>
        </w:numPr>
        <w:spacing w:after="0" w:line="240" w:lineRule="auto"/>
        <w:rPr>
          <w:u w:val="single"/>
        </w:rPr>
      </w:pPr>
      <w:r w:rsidRPr="00EA4AF0">
        <w:t>Reporting on contracts, and fund</w:t>
      </w:r>
      <w:r w:rsidR="00A45706" w:rsidRPr="00EA4AF0">
        <w:t>ing reallocation activities;</w:t>
      </w:r>
    </w:p>
    <w:p w14:paraId="6B5E650C" w14:textId="77777777" w:rsidR="00375AA0" w:rsidRPr="00EA4AF0" w:rsidRDefault="00EC2048" w:rsidP="00BB7698">
      <w:pPr>
        <w:pStyle w:val="ListParagraph"/>
        <w:numPr>
          <w:ilvl w:val="2"/>
          <w:numId w:val="27"/>
        </w:numPr>
        <w:spacing w:after="0" w:line="240" w:lineRule="auto"/>
        <w:rPr>
          <w:u w:val="single"/>
        </w:rPr>
      </w:pPr>
      <w:r w:rsidRPr="00EA4AF0">
        <w:t>Related payroll, a</w:t>
      </w:r>
      <w:r w:rsidR="00A45706" w:rsidRPr="00EA4AF0">
        <w:t>udit and general legal services;</w:t>
      </w:r>
    </w:p>
    <w:p w14:paraId="72D60799" w14:textId="77777777" w:rsidR="00375AA0" w:rsidRPr="00EA4AF0" w:rsidRDefault="00A45706" w:rsidP="00BB7698">
      <w:pPr>
        <w:pStyle w:val="ListParagraph"/>
        <w:numPr>
          <w:ilvl w:val="2"/>
          <w:numId w:val="27"/>
        </w:numPr>
        <w:spacing w:after="0" w:line="240" w:lineRule="auto"/>
        <w:rPr>
          <w:u w:val="single"/>
        </w:rPr>
      </w:pPr>
      <w:r w:rsidRPr="00EA4AF0">
        <w:t>Generating monthly progress reports;</w:t>
      </w:r>
    </w:p>
    <w:p w14:paraId="20074070" w14:textId="77777777" w:rsidR="00375AA0" w:rsidRPr="00EA4AF0" w:rsidRDefault="00A45706" w:rsidP="00BB7698">
      <w:pPr>
        <w:pStyle w:val="ListParagraph"/>
        <w:numPr>
          <w:ilvl w:val="2"/>
          <w:numId w:val="27"/>
        </w:numPr>
        <w:spacing w:after="0" w:line="240" w:lineRule="auto"/>
        <w:rPr>
          <w:u w:val="single"/>
        </w:rPr>
      </w:pPr>
      <w:r w:rsidRPr="00EA4AF0">
        <w:t xml:space="preserve">Data entry into </w:t>
      </w:r>
      <w:proofErr w:type="spellStart"/>
      <w:r w:rsidRPr="00EA4AF0">
        <w:t>CAREWare</w:t>
      </w:r>
      <w:proofErr w:type="spellEnd"/>
      <w:r w:rsidRPr="00EA4AF0">
        <w:t xml:space="preserve"> for completion of federal reports</w:t>
      </w:r>
    </w:p>
    <w:p w14:paraId="7AA9CAC3" w14:textId="77777777" w:rsidR="00375AA0" w:rsidRPr="00EA4AF0" w:rsidRDefault="00A45706" w:rsidP="00BB7698">
      <w:pPr>
        <w:pStyle w:val="ListParagraph"/>
        <w:numPr>
          <w:ilvl w:val="2"/>
          <w:numId w:val="27"/>
        </w:numPr>
        <w:spacing w:after="0" w:line="240" w:lineRule="auto"/>
        <w:rPr>
          <w:u w:val="single"/>
        </w:rPr>
      </w:pPr>
      <w:r w:rsidRPr="00EA4AF0">
        <w:t>Liability insurance for a clinic; and</w:t>
      </w:r>
    </w:p>
    <w:p w14:paraId="607C86BF" w14:textId="77777777" w:rsidR="00375AA0" w:rsidRPr="00EA4AF0" w:rsidRDefault="00A45706" w:rsidP="00BB7698">
      <w:pPr>
        <w:pStyle w:val="ListParagraph"/>
        <w:numPr>
          <w:ilvl w:val="2"/>
          <w:numId w:val="27"/>
        </w:numPr>
        <w:spacing w:after="0" w:line="240" w:lineRule="auto"/>
        <w:rPr>
          <w:u w:val="single"/>
        </w:rPr>
      </w:pPr>
      <w:r w:rsidRPr="00EA4AF0">
        <w:t>Janitorial costs.</w:t>
      </w:r>
    </w:p>
    <w:p w14:paraId="626D0E1E" w14:textId="59498CCC" w:rsidR="00375AA0" w:rsidRPr="00484735" w:rsidRDefault="00375AA0" w:rsidP="00BB7698">
      <w:pPr>
        <w:pStyle w:val="ListParagraph"/>
        <w:numPr>
          <w:ilvl w:val="0"/>
          <w:numId w:val="27"/>
        </w:numPr>
        <w:spacing w:after="0" w:line="240" w:lineRule="auto"/>
        <w:rPr>
          <w:u w:val="single"/>
        </w:rPr>
      </w:pPr>
      <w:r w:rsidRPr="00484735">
        <w:rPr>
          <w:u w:val="single"/>
        </w:rPr>
        <w:t>Indirect / Administrative Costs</w:t>
      </w:r>
      <w:r w:rsidR="00484735">
        <w:rPr>
          <w:u w:val="single"/>
        </w:rPr>
        <w:t>(Other)</w:t>
      </w:r>
    </w:p>
    <w:p w14:paraId="1E1EEC41" w14:textId="1C0A97CC" w:rsidR="00375AA0" w:rsidRPr="00EA4AF0" w:rsidRDefault="00375AA0" w:rsidP="00BB7698">
      <w:pPr>
        <w:pStyle w:val="ListParagraph"/>
        <w:numPr>
          <w:ilvl w:val="1"/>
          <w:numId w:val="27"/>
        </w:numPr>
        <w:spacing w:after="0" w:line="240" w:lineRule="auto"/>
        <w:rPr>
          <w:u w:val="single"/>
        </w:rPr>
      </w:pPr>
      <w:r w:rsidRPr="00EA4AF0">
        <w:t>A</w:t>
      </w:r>
      <w:r w:rsidR="00647D58" w:rsidRPr="00EA4AF0">
        <w:t>s directed in the HRSA/HAB Fiscal Part B Monitoring Standards, “Indirect Costs (capped at 10%) only where the grantee/</w:t>
      </w:r>
      <w:proofErr w:type="spellStart"/>
      <w:r w:rsidR="00647D58" w:rsidRPr="00EA4AF0">
        <w:t>subgrantee</w:t>
      </w:r>
      <w:proofErr w:type="spellEnd"/>
      <w:r w:rsidR="00647D58" w:rsidRPr="00EA4AF0">
        <w:t xml:space="preserve"> has a certified HHS-negotiated rate approved by HRSA using the Certification of Cost Allocation Plan or Certificate of Indirect Costs, which has been reviewed by the HRSA/HAB Project Officer</w:t>
      </w:r>
      <w:r w:rsidR="00DF3EDD">
        <w:t>”</w:t>
      </w:r>
      <w:r w:rsidR="00647D58" w:rsidRPr="00EA4AF0">
        <w:t>.</w:t>
      </w:r>
    </w:p>
    <w:p w14:paraId="39A04389" w14:textId="235A4033" w:rsidR="00E07D81" w:rsidRPr="00EA4AF0" w:rsidRDefault="006B0EFD" w:rsidP="00BB7698">
      <w:pPr>
        <w:pStyle w:val="ListParagraph"/>
        <w:numPr>
          <w:ilvl w:val="2"/>
          <w:numId w:val="27"/>
        </w:numPr>
        <w:spacing w:after="0" w:line="240" w:lineRule="auto"/>
        <w:rPr>
          <w:u w:val="single"/>
        </w:rPr>
      </w:pPr>
      <w:r w:rsidRPr="00EA4AF0">
        <w:t>A copy of the established indirect cost rate</w:t>
      </w:r>
      <w:r w:rsidR="00647D58" w:rsidRPr="00EA4AF0">
        <w:t xml:space="preserve"> certification</w:t>
      </w:r>
      <w:r w:rsidRPr="00EA4AF0">
        <w:t xml:space="preserve"> must be submitted if this category is utilized.</w:t>
      </w:r>
      <w:r w:rsidR="00E07D81" w:rsidRPr="00EA4AF0">
        <w:rPr>
          <w:b/>
          <w:color w:val="000000"/>
        </w:rPr>
        <w:br w:type="page"/>
      </w:r>
    </w:p>
    <w:p w14:paraId="4536145C" w14:textId="17B236DF" w:rsidR="009E2626" w:rsidRPr="00EA4AF0" w:rsidRDefault="00FE4D7E" w:rsidP="009E2626">
      <w:pPr>
        <w:pStyle w:val="Heading1"/>
        <w:jc w:val="center"/>
        <w:rPr>
          <w:rFonts w:asciiTheme="minorHAnsi" w:hAnsiTheme="minorHAnsi"/>
        </w:rPr>
      </w:pPr>
      <w:bookmarkStart w:id="30" w:name="_Toc457574422"/>
      <w:r w:rsidRPr="00EA4AF0">
        <w:rPr>
          <w:rFonts w:asciiTheme="minorHAnsi" w:hAnsiTheme="minorHAnsi"/>
          <w:smallCaps/>
        </w:rPr>
        <w:lastRenderedPageBreak/>
        <w:t>Attachment</w:t>
      </w:r>
      <w:r w:rsidR="00AA6922" w:rsidRPr="00EA4AF0">
        <w:rPr>
          <w:rFonts w:asciiTheme="minorHAnsi" w:hAnsiTheme="minorHAnsi"/>
          <w:smallCaps/>
        </w:rPr>
        <w:t xml:space="preserve"> C</w:t>
      </w:r>
      <w:proofErr w:type="gramStart"/>
      <w:r w:rsidR="00940431" w:rsidRPr="00EA4AF0">
        <w:rPr>
          <w:rFonts w:asciiTheme="minorHAnsi" w:hAnsiTheme="minorHAnsi"/>
          <w:smallCaps/>
        </w:rPr>
        <w:t>:</w:t>
      </w:r>
      <w:proofErr w:type="gramEnd"/>
      <w:r w:rsidR="009E2626" w:rsidRPr="00EA4AF0">
        <w:rPr>
          <w:rFonts w:asciiTheme="minorHAnsi" w:hAnsiTheme="minorHAnsi"/>
        </w:rPr>
        <w:br/>
        <w:t xml:space="preserve">OHA Solicited Service Categories </w:t>
      </w:r>
      <w:r w:rsidR="00940431" w:rsidRPr="00EA4AF0">
        <w:rPr>
          <w:rFonts w:asciiTheme="minorHAnsi" w:hAnsiTheme="minorHAnsi"/>
        </w:rPr>
        <w:br/>
      </w:r>
      <w:r w:rsidR="009E2626" w:rsidRPr="00EA4AF0">
        <w:rPr>
          <w:rFonts w:asciiTheme="minorHAnsi" w:hAnsiTheme="minorHAnsi"/>
        </w:rPr>
        <w:t xml:space="preserve">from </w:t>
      </w:r>
      <w:r w:rsidR="00940431" w:rsidRPr="00EA4AF0">
        <w:rPr>
          <w:rFonts w:asciiTheme="minorHAnsi" w:hAnsiTheme="minorHAnsi"/>
        </w:rPr>
        <w:t xml:space="preserve">HRSA/HAB PCN 16-02 </w:t>
      </w:r>
      <w:r w:rsidR="009E2626" w:rsidRPr="00EA4AF0">
        <w:rPr>
          <w:rFonts w:asciiTheme="minorHAnsi" w:hAnsiTheme="minorHAnsi"/>
        </w:rPr>
        <w:t>with clarifications</w:t>
      </w:r>
      <w:bookmarkEnd w:id="30"/>
    </w:p>
    <w:p w14:paraId="3E084E7A" w14:textId="77777777" w:rsidR="009E2626" w:rsidRPr="00EA4AF0" w:rsidRDefault="009E2626" w:rsidP="009E2626">
      <w:pPr>
        <w:rPr>
          <w:rFonts w:asciiTheme="minorHAnsi" w:hAnsiTheme="minorHAnsi"/>
        </w:rPr>
      </w:pPr>
    </w:p>
    <w:p w14:paraId="3051BE0E" w14:textId="7667C847" w:rsidR="00594E27" w:rsidRPr="00EA4AF0" w:rsidRDefault="00594E27" w:rsidP="00BB7698">
      <w:pPr>
        <w:spacing w:after="0"/>
        <w:rPr>
          <w:rFonts w:asciiTheme="minorHAnsi" w:hAnsiTheme="minorHAnsi"/>
          <w:b/>
          <w:sz w:val="24"/>
          <w:szCs w:val="24"/>
        </w:rPr>
      </w:pPr>
      <w:r w:rsidRPr="00EA4AF0">
        <w:rPr>
          <w:rStyle w:val="Heading6Char"/>
          <w:rFonts w:asciiTheme="minorHAnsi" w:hAnsiTheme="minorHAnsi"/>
        </w:rPr>
        <w:t>Outpatient/Ambulato</w:t>
      </w:r>
      <w:r w:rsidR="00864E1C" w:rsidRPr="00EA4AF0">
        <w:rPr>
          <w:rStyle w:val="Heading6Char"/>
          <w:rFonts w:asciiTheme="minorHAnsi" w:hAnsiTheme="minorHAnsi"/>
        </w:rPr>
        <w:t>ry Health Services Description</w:t>
      </w:r>
      <w:r w:rsidRPr="00EA4AF0">
        <w:rPr>
          <w:rFonts w:asciiTheme="minorHAnsi" w:hAnsiTheme="minorHAnsi"/>
          <w:sz w:val="24"/>
          <w:szCs w:val="24"/>
        </w:rPr>
        <w:t xml:space="preserve"> are diagnostic and therapeutic services provided directly to a client by a licensed healthcare provider in an outpatient medical setting. Outpatient medical settings include clinics, medical offices, and mobile vans where clients do not stay overnight. Emergency room or urgent care services are not considered outpatient settings. Allowable activities include: Medical history taking</w:t>
      </w:r>
      <w:r w:rsidR="00864E1C" w:rsidRPr="00EA4AF0">
        <w:rPr>
          <w:rFonts w:asciiTheme="minorHAnsi" w:hAnsiTheme="minorHAnsi"/>
          <w:sz w:val="24"/>
          <w:szCs w:val="24"/>
        </w:rPr>
        <w:t>;</w:t>
      </w:r>
      <w:r w:rsidRPr="00EA4AF0">
        <w:rPr>
          <w:rFonts w:asciiTheme="minorHAnsi" w:hAnsiTheme="minorHAnsi"/>
          <w:sz w:val="24"/>
          <w:szCs w:val="24"/>
        </w:rPr>
        <w:t xml:space="preserve"> Physical examination</w:t>
      </w:r>
      <w:r w:rsidR="00864E1C" w:rsidRPr="00EA4AF0">
        <w:rPr>
          <w:rFonts w:asciiTheme="minorHAnsi" w:hAnsiTheme="minorHAnsi"/>
          <w:sz w:val="24"/>
          <w:szCs w:val="24"/>
        </w:rPr>
        <w:t>; Diagnostic testing,</w:t>
      </w:r>
      <w:r w:rsidRPr="00EA4AF0">
        <w:rPr>
          <w:rFonts w:asciiTheme="minorHAnsi" w:hAnsiTheme="minorHAnsi"/>
          <w:sz w:val="24"/>
          <w:szCs w:val="24"/>
        </w:rPr>
        <w:t xml:space="preserve"> including laboratory testing</w:t>
      </w:r>
      <w:r w:rsidR="00864E1C" w:rsidRPr="00EA4AF0">
        <w:rPr>
          <w:rFonts w:asciiTheme="minorHAnsi" w:hAnsiTheme="minorHAnsi"/>
          <w:sz w:val="24"/>
          <w:szCs w:val="24"/>
        </w:rPr>
        <w:t>;</w:t>
      </w:r>
      <w:r w:rsidRPr="00EA4AF0">
        <w:rPr>
          <w:rFonts w:asciiTheme="minorHAnsi" w:hAnsiTheme="minorHAnsi"/>
          <w:sz w:val="24"/>
          <w:szCs w:val="24"/>
        </w:rPr>
        <w:t xml:space="preserve"> Treatment and management of physical and behavioral health conditions</w:t>
      </w:r>
      <w:r w:rsidR="00864E1C" w:rsidRPr="00EA4AF0">
        <w:rPr>
          <w:rFonts w:asciiTheme="minorHAnsi" w:hAnsiTheme="minorHAnsi"/>
          <w:sz w:val="24"/>
          <w:szCs w:val="24"/>
        </w:rPr>
        <w:t>; Behavioral risk assessment; subsequent counseling</w:t>
      </w:r>
      <w:r w:rsidRPr="00EA4AF0">
        <w:rPr>
          <w:rFonts w:asciiTheme="minorHAnsi" w:hAnsiTheme="minorHAnsi"/>
          <w:sz w:val="24"/>
          <w:szCs w:val="24"/>
        </w:rPr>
        <w:t xml:space="preserve"> and referral; Preventive care and screening; Pediatric developmental assessment; Prescription, and management of medication therapy; Treatment adherence; Education and counseling on health and prevention issues; Referral to and provision of specialty care related to HIV diagnosis</w:t>
      </w:r>
    </w:p>
    <w:p w14:paraId="4E779DEE" w14:textId="77777777" w:rsidR="00D6384C" w:rsidRPr="00EA4AF0" w:rsidRDefault="00D6384C" w:rsidP="00BB7698">
      <w:pPr>
        <w:spacing w:after="0"/>
        <w:rPr>
          <w:rFonts w:asciiTheme="minorHAnsi" w:hAnsiTheme="minorHAnsi"/>
          <w:sz w:val="24"/>
          <w:szCs w:val="24"/>
        </w:rPr>
      </w:pPr>
    </w:p>
    <w:p w14:paraId="7A89C8E3" w14:textId="77777777" w:rsidR="00864E1C" w:rsidRPr="00EA4AF0" w:rsidRDefault="00594E27" w:rsidP="00BB7698">
      <w:pPr>
        <w:spacing w:after="0"/>
        <w:rPr>
          <w:rFonts w:asciiTheme="minorHAnsi" w:hAnsiTheme="minorHAnsi"/>
          <w:sz w:val="24"/>
          <w:szCs w:val="24"/>
        </w:rPr>
      </w:pPr>
      <w:r w:rsidRPr="00EA4AF0">
        <w:rPr>
          <w:rFonts w:asciiTheme="minorHAnsi" w:hAnsiTheme="minorHAnsi"/>
          <w:sz w:val="24"/>
          <w:szCs w:val="24"/>
        </w:rPr>
        <w:t>Program Guidance: Treatment Adherence services provided during an Outpatient/Ambulatory Health Service visit should be reported under the Outpatient/Ambulatory Health Services category whereas Treatment Adherence services provided during a Medical Case Management visit should be reported in the Medical Ca</w:t>
      </w:r>
      <w:r w:rsidR="00864E1C" w:rsidRPr="00EA4AF0">
        <w:rPr>
          <w:rFonts w:asciiTheme="minorHAnsi" w:hAnsiTheme="minorHAnsi"/>
          <w:sz w:val="24"/>
          <w:szCs w:val="24"/>
        </w:rPr>
        <w:t>se Management service category.</w:t>
      </w:r>
    </w:p>
    <w:p w14:paraId="5DF27FBD" w14:textId="77777777" w:rsidR="00D6384C" w:rsidRPr="00EA4AF0" w:rsidRDefault="00D6384C" w:rsidP="00D6384C">
      <w:pPr>
        <w:spacing w:after="0"/>
        <w:rPr>
          <w:rFonts w:asciiTheme="minorHAnsi" w:hAnsiTheme="minorHAnsi"/>
          <w:sz w:val="24"/>
          <w:szCs w:val="24"/>
        </w:rPr>
      </w:pPr>
    </w:p>
    <w:p w14:paraId="06BB20D7" w14:textId="1D84A7C9" w:rsidR="00594E27" w:rsidRPr="00EA4AF0" w:rsidRDefault="00594E27" w:rsidP="00D6384C">
      <w:pPr>
        <w:spacing w:after="0"/>
        <w:rPr>
          <w:rFonts w:asciiTheme="minorHAnsi" w:hAnsiTheme="minorHAnsi"/>
          <w:b/>
          <w:sz w:val="24"/>
          <w:szCs w:val="24"/>
        </w:rPr>
      </w:pPr>
      <w:r w:rsidRPr="00EA4AF0">
        <w:rPr>
          <w:rFonts w:asciiTheme="minorHAnsi" w:hAnsiTheme="minorHAnsi"/>
          <w:sz w:val="24"/>
          <w:szCs w:val="24"/>
        </w:rPr>
        <w:t>See Policy Notice 13-04: Clarifications Regarding Clients Eligibility for Private Health Insurance and Coverage of Services by Ryan White HIV/AIDS Program</w:t>
      </w:r>
    </w:p>
    <w:p w14:paraId="3B1B4C0E" w14:textId="77777777" w:rsidR="00D6384C" w:rsidRPr="00EA4AF0" w:rsidRDefault="00D6384C" w:rsidP="00D6384C">
      <w:pPr>
        <w:spacing w:after="0"/>
        <w:rPr>
          <w:rStyle w:val="Heading6Char"/>
          <w:rFonts w:asciiTheme="minorHAnsi" w:hAnsiTheme="minorHAnsi"/>
        </w:rPr>
      </w:pPr>
    </w:p>
    <w:p w14:paraId="295D1651" w14:textId="4F9B8D32" w:rsidR="00864E1C" w:rsidRPr="00EA4AF0" w:rsidRDefault="00864E1C" w:rsidP="00D6384C">
      <w:pPr>
        <w:spacing w:after="0"/>
        <w:rPr>
          <w:rFonts w:asciiTheme="minorHAnsi" w:hAnsiTheme="minorHAnsi" w:cs="Arial"/>
          <w:sz w:val="24"/>
          <w:szCs w:val="24"/>
        </w:rPr>
      </w:pPr>
      <w:r w:rsidRPr="00EA4AF0">
        <w:rPr>
          <w:rStyle w:val="Heading6Char"/>
          <w:rFonts w:asciiTheme="minorHAnsi" w:hAnsiTheme="minorHAnsi"/>
        </w:rPr>
        <w:t>Oral Health Care</w:t>
      </w:r>
      <w:r w:rsidRPr="00EA4AF0">
        <w:rPr>
          <w:rFonts w:asciiTheme="minorHAnsi" w:hAnsiTheme="minorHAnsi" w:cs="Arial"/>
          <w:sz w:val="24"/>
          <w:szCs w:val="24"/>
        </w:rPr>
        <w:t xml:space="preserve"> services provide outpatient diagnostic, preventive, and therapeutic services by dental health care professionals, including general dental practitioners, dental specialists, dental hygienists, and licensed dental assistants.</w:t>
      </w:r>
    </w:p>
    <w:p w14:paraId="2141791F" w14:textId="77777777" w:rsidR="00D6384C" w:rsidRPr="00EA4AF0" w:rsidRDefault="00D6384C" w:rsidP="00D6384C">
      <w:pPr>
        <w:spacing w:after="0"/>
        <w:rPr>
          <w:rStyle w:val="Heading6Char"/>
          <w:rFonts w:asciiTheme="minorHAnsi" w:hAnsiTheme="minorHAnsi"/>
        </w:rPr>
      </w:pPr>
    </w:p>
    <w:p w14:paraId="0754A9D0" w14:textId="481ED388" w:rsidR="00864E1C" w:rsidRPr="00EA4AF0" w:rsidRDefault="00864E1C" w:rsidP="00D6384C">
      <w:pPr>
        <w:spacing w:after="0"/>
        <w:rPr>
          <w:rFonts w:asciiTheme="minorHAnsi" w:hAnsiTheme="minorHAnsi"/>
          <w:b/>
          <w:bCs/>
          <w:sz w:val="24"/>
          <w:szCs w:val="24"/>
        </w:rPr>
      </w:pPr>
      <w:r w:rsidRPr="00EA4AF0">
        <w:rPr>
          <w:rStyle w:val="Heading6Char"/>
          <w:rFonts w:asciiTheme="minorHAnsi" w:hAnsiTheme="minorHAnsi"/>
        </w:rPr>
        <w:t>Early intervention Services (EIS)</w:t>
      </w:r>
      <w:r w:rsidRPr="00EA4AF0">
        <w:rPr>
          <w:rFonts w:asciiTheme="minorHAnsi" w:hAnsiTheme="minorHAnsi"/>
          <w:bCs/>
          <w:sz w:val="24"/>
          <w:szCs w:val="24"/>
        </w:rPr>
        <w:t xml:space="preserve"> is defined in </w:t>
      </w:r>
      <w:r w:rsidRPr="00EA4AF0">
        <w:rPr>
          <w:rFonts w:asciiTheme="minorHAnsi" w:hAnsiTheme="minorHAnsi"/>
          <w:b/>
          <w:bCs/>
          <w:sz w:val="24"/>
          <w:szCs w:val="24"/>
        </w:rPr>
        <w:t>t</w:t>
      </w:r>
      <w:r w:rsidRPr="00EA4AF0">
        <w:rPr>
          <w:rFonts w:asciiTheme="minorHAnsi" w:hAnsiTheme="minorHAnsi"/>
          <w:sz w:val="24"/>
          <w:szCs w:val="24"/>
        </w:rPr>
        <w:t>he RWHAP legislation for Parts A, B, and C. See § 2651(e) of the Public Health Service Act.</w:t>
      </w:r>
    </w:p>
    <w:p w14:paraId="67D07167" w14:textId="77777777" w:rsidR="00D6384C" w:rsidRPr="00EA4AF0" w:rsidRDefault="00D6384C" w:rsidP="00D6384C">
      <w:pPr>
        <w:spacing w:after="0"/>
        <w:rPr>
          <w:rFonts w:asciiTheme="minorHAnsi" w:hAnsiTheme="minorHAnsi"/>
          <w:sz w:val="24"/>
          <w:szCs w:val="24"/>
        </w:rPr>
      </w:pPr>
    </w:p>
    <w:p w14:paraId="3E177A89" w14:textId="77777777" w:rsidR="00864E1C" w:rsidRPr="00EA4AF0" w:rsidRDefault="00864E1C" w:rsidP="00D6384C">
      <w:pPr>
        <w:spacing w:after="0"/>
        <w:rPr>
          <w:rFonts w:asciiTheme="minorHAnsi" w:hAnsiTheme="minorHAnsi"/>
          <w:sz w:val="24"/>
          <w:szCs w:val="24"/>
        </w:rPr>
      </w:pPr>
      <w:r w:rsidRPr="00EA4AF0">
        <w:rPr>
          <w:rFonts w:asciiTheme="minorHAnsi" w:hAnsiTheme="minorHAnsi"/>
          <w:sz w:val="24"/>
          <w:szCs w:val="24"/>
        </w:rPr>
        <w:t xml:space="preserve">Program Guidance: The elements of EIS often overlap with other service category descriptions; however, EIS is the combination of such services rather than a stand-alone service. RWHAP Part recipients should be aware of programmatic expectations that stipulate the allocation of funds into specific service categories. RWHAP Parts A and B EIS services must include the following components: </w:t>
      </w:r>
    </w:p>
    <w:p w14:paraId="41FB122E" w14:textId="77777777" w:rsidR="00864E1C" w:rsidRPr="00EA4AF0" w:rsidRDefault="00864E1C" w:rsidP="00895D6A">
      <w:pPr>
        <w:pStyle w:val="ListParagraph"/>
        <w:numPr>
          <w:ilvl w:val="0"/>
          <w:numId w:val="16"/>
        </w:numPr>
        <w:spacing w:after="0" w:line="240" w:lineRule="auto"/>
      </w:pPr>
      <w:r w:rsidRPr="00EA4AF0">
        <w:t>Targeted HIV testing to help the unaware learn of their HIV status and receive referral to HIV care and treatment services if found to be HIV infected</w:t>
      </w:r>
    </w:p>
    <w:p w14:paraId="664141D6" w14:textId="77777777" w:rsidR="00864E1C" w:rsidRPr="00EA4AF0" w:rsidRDefault="00864E1C" w:rsidP="00895D6A">
      <w:pPr>
        <w:pStyle w:val="ListParagraph"/>
        <w:numPr>
          <w:ilvl w:val="1"/>
          <w:numId w:val="16"/>
        </w:numPr>
        <w:spacing w:after="0" w:line="240" w:lineRule="auto"/>
      </w:pPr>
      <w:r w:rsidRPr="00EA4AF0">
        <w:t>Recipients must coordinate these testing services with other HIV prevention and testing programs to avoid duplication of efforts</w:t>
      </w:r>
    </w:p>
    <w:p w14:paraId="682C08E4" w14:textId="77777777" w:rsidR="00864E1C" w:rsidRPr="00EA4AF0" w:rsidRDefault="00864E1C" w:rsidP="00895D6A">
      <w:pPr>
        <w:pStyle w:val="ListParagraph"/>
        <w:numPr>
          <w:ilvl w:val="1"/>
          <w:numId w:val="16"/>
        </w:numPr>
        <w:spacing w:after="0" w:line="240" w:lineRule="auto"/>
      </w:pPr>
      <w:r w:rsidRPr="00EA4AF0">
        <w:t>HIV testing paid for by EIS cannot supplant testing efforts paid for by other sources</w:t>
      </w:r>
    </w:p>
    <w:p w14:paraId="64E5586B" w14:textId="77777777" w:rsidR="00864E1C" w:rsidRPr="00EA4AF0" w:rsidRDefault="00864E1C" w:rsidP="00895D6A">
      <w:pPr>
        <w:pStyle w:val="ListParagraph"/>
        <w:numPr>
          <w:ilvl w:val="0"/>
          <w:numId w:val="16"/>
        </w:numPr>
        <w:spacing w:after="0" w:line="240" w:lineRule="auto"/>
      </w:pPr>
      <w:r w:rsidRPr="00EA4AF0">
        <w:t>Referral services to improve HIV care and treatment services at key points of entry</w:t>
      </w:r>
    </w:p>
    <w:p w14:paraId="57D48901" w14:textId="77777777" w:rsidR="00864E1C" w:rsidRPr="00EA4AF0" w:rsidRDefault="00864E1C" w:rsidP="00895D6A">
      <w:pPr>
        <w:pStyle w:val="ListParagraph"/>
        <w:numPr>
          <w:ilvl w:val="0"/>
          <w:numId w:val="16"/>
        </w:numPr>
        <w:spacing w:after="0" w:line="240" w:lineRule="auto"/>
      </w:pPr>
      <w:r w:rsidRPr="00EA4AF0">
        <w:lastRenderedPageBreak/>
        <w:t>Access and linkage to HIV care and treatment services such as HIV Outpatient/Ambulatory Health Services, Medical Case Management, and Substance Abuse Care</w:t>
      </w:r>
    </w:p>
    <w:p w14:paraId="7B3F1557" w14:textId="0F98E294" w:rsidR="00864E1C" w:rsidRPr="00EA4AF0" w:rsidRDefault="00864E1C" w:rsidP="00895D6A">
      <w:pPr>
        <w:pStyle w:val="ListParagraph"/>
        <w:numPr>
          <w:ilvl w:val="0"/>
          <w:numId w:val="16"/>
        </w:numPr>
        <w:spacing w:after="0" w:line="240" w:lineRule="auto"/>
      </w:pPr>
      <w:r w:rsidRPr="00EA4AF0">
        <w:t>Outreach Services and Health Education/Risk Reduction related to HIV diagnosis</w:t>
      </w:r>
    </w:p>
    <w:p w14:paraId="429B5FC6" w14:textId="77777777" w:rsidR="00D6384C" w:rsidRPr="00EA4AF0" w:rsidRDefault="00D6384C" w:rsidP="00D6384C">
      <w:pPr>
        <w:spacing w:after="0"/>
        <w:rPr>
          <w:rStyle w:val="Heading6Char"/>
          <w:rFonts w:asciiTheme="minorHAnsi" w:hAnsiTheme="minorHAnsi"/>
        </w:rPr>
      </w:pPr>
    </w:p>
    <w:p w14:paraId="2B199994" w14:textId="6D1FFF0C" w:rsidR="00864E1C" w:rsidRPr="00EA4AF0" w:rsidRDefault="00864E1C" w:rsidP="00D6384C">
      <w:pPr>
        <w:spacing w:after="0"/>
        <w:rPr>
          <w:rFonts w:asciiTheme="minorHAnsi" w:hAnsiTheme="minorHAnsi"/>
          <w:sz w:val="24"/>
          <w:szCs w:val="24"/>
        </w:rPr>
      </w:pPr>
      <w:r w:rsidRPr="00EA4AF0">
        <w:rPr>
          <w:rStyle w:val="Heading6Char"/>
          <w:rFonts w:asciiTheme="minorHAnsi" w:hAnsiTheme="minorHAnsi"/>
        </w:rPr>
        <w:t>Health I</w:t>
      </w:r>
      <w:r w:rsidR="00F94C22" w:rsidRPr="00EA4AF0">
        <w:rPr>
          <w:rStyle w:val="Heading6Char"/>
          <w:rFonts w:asciiTheme="minorHAnsi" w:hAnsiTheme="minorHAnsi"/>
        </w:rPr>
        <w:t xml:space="preserve">nsurance </w:t>
      </w:r>
      <w:r w:rsidRPr="00EA4AF0">
        <w:rPr>
          <w:rStyle w:val="Heading6Char"/>
          <w:rFonts w:asciiTheme="minorHAnsi" w:hAnsiTheme="minorHAnsi"/>
        </w:rPr>
        <w:t>Premium and Cost Sharing A</w:t>
      </w:r>
      <w:r w:rsidR="00F94C22" w:rsidRPr="00EA4AF0">
        <w:rPr>
          <w:rStyle w:val="Heading6Char"/>
          <w:rFonts w:asciiTheme="minorHAnsi" w:hAnsiTheme="minorHAnsi"/>
        </w:rPr>
        <w:t>ssistance</w:t>
      </w:r>
      <w:r w:rsidR="00F94C22" w:rsidRPr="00EA4AF0">
        <w:rPr>
          <w:rFonts w:asciiTheme="minorHAnsi" w:hAnsiTheme="minorHAnsi"/>
          <w:sz w:val="24"/>
          <w:szCs w:val="24"/>
        </w:rPr>
        <w:t xml:space="preserve"> </w:t>
      </w:r>
      <w:r w:rsidRPr="00EA4AF0">
        <w:rPr>
          <w:rFonts w:asciiTheme="minorHAnsi" w:hAnsiTheme="minorHAnsi"/>
          <w:sz w:val="24"/>
          <w:szCs w:val="24"/>
        </w:rPr>
        <w:t>provides financial assistance for eligible clients living with HIV to maintain continuity of health insurance or to receive medical and pharmacy benefits under a health care coverage program. To use RWHAP funds for health insurance premium and cost sharing assistance, a RWHAP Part recipient must implement a methodology that incorporates the following requirements:</w:t>
      </w:r>
    </w:p>
    <w:p w14:paraId="6754A750" w14:textId="77777777" w:rsidR="00864E1C" w:rsidRPr="00EA4AF0" w:rsidRDefault="00864E1C" w:rsidP="00895D6A">
      <w:pPr>
        <w:pStyle w:val="ListParagraph"/>
        <w:numPr>
          <w:ilvl w:val="0"/>
          <w:numId w:val="17"/>
        </w:numPr>
        <w:spacing w:after="0" w:line="240" w:lineRule="auto"/>
        <w:ind w:left="720"/>
      </w:pPr>
      <w:r w:rsidRPr="00EA4AF0">
        <w:t>RWHAP Part recipients must ensure that clients are buying health coverage that, at a minimum, includes at least one drug in each class of core antiretroviral therapeutics from the Department of Health and Human Services (HHS) treatment guidelines along with appropriate HIV outpatient/ambulatory health services</w:t>
      </w:r>
    </w:p>
    <w:p w14:paraId="74A0D77A" w14:textId="35A38486" w:rsidR="00F94C22" w:rsidRPr="00EA4AF0" w:rsidRDefault="00864E1C" w:rsidP="00895D6A">
      <w:pPr>
        <w:pStyle w:val="ListParagraph"/>
        <w:numPr>
          <w:ilvl w:val="0"/>
          <w:numId w:val="17"/>
        </w:numPr>
        <w:spacing w:after="0" w:line="240" w:lineRule="auto"/>
        <w:ind w:left="720"/>
      </w:pPr>
      <w:r w:rsidRPr="00EA4AF0">
        <w:t>RWHAP Part recipients must assess and compare the aggregate cost of paying for the health coverage option versus paying for the aggregate full cost for medications and other appropriate HIV outpatient/ambulatory health services, and allocate funding to Health Insurance Premium and Cost Sharing Assistance only when determined to be cost effective</w:t>
      </w:r>
    </w:p>
    <w:p w14:paraId="1F016C19" w14:textId="77777777" w:rsidR="00721173" w:rsidRPr="00EA4AF0" w:rsidRDefault="00864E1C" w:rsidP="00D6384C">
      <w:pPr>
        <w:spacing w:after="0"/>
        <w:rPr>
          <w:rFonts w:asciiTheme="minorHAnsi" w:hAnsiTheme="minorHAnsi"/>
          <w:bCs/>
          <w:sz w:val="24"/>
          <w:szCs w:val="24"/>
        </w:rPr>
      </w:pPr>
      <w:r w:rsidRPr="00EA4AF0">
        <w:rPr>
          <w:rFonts w:asciiTheme="minorHAnsi" w:hAnsiTheme="minorHAnsi"/>
          <w:bCs/>
          <w:sz w:val="24"/>
          <w:szCs w:val="24"/>
        </w:rPr>
        <w:t>The service provision consists of eit</w:t>
      </w:r>
      <w:r w:rsidR="00721173" w:rsidRPr="00EA4AF0">
        <w:rPr>
          <w:rFonts w:asciiTheme="minorHAnsi" w:hAnsiTheme="minorHAnsi"/>
          <w:bCs/>
          <w:sz w:val="24"/>
          <w:szCs w:val="24"/>
        </w:rPr>
        <w:t>her or both of the following:</w:t>
      </w:r>
    </w:p>
    <w:p w14:paraId="613F326D" w14:textId="77777777" w:rsidR="00721173" w:rsidRPr="00EA4AF0" w:rsidRDefault="00864E1C" w:rsidP="00895D6A">
      <w:pPr>
        <w:pStyle w:val="ListParagraph"/>
        <w:numPr>
          <w:ilvl w:val="0"/>
          <w:numId w:val="18"/>
        </w:numPr>
        <w:spacing w:after="0" w:line="240" w:lineRule="auto"/>
        <w:rPr>
          <w:bCs/>
        </w:rPr>
      </w:pPr>
      <w:r w:rsidRPr="00EA4AF0">
        <w:rPr>
          <w:bCs/>
        </w:rPr>
        <w:t>Paying health insurance premiums to provide comprehensive HIV Outpatient/Ambulatory Health Services and pharmacy benefits that provide a full range of HIV medications for eligible clients</w:t>
      </w:r>
    </w:p>
    <w:p w14:paraId="5127D40C" w14:textId="77777777" w:rsidR="00721173" w:rsidRPr="00EA4AF0" w:rsidRDefault="00864E1C" w:rsidP="00895D6A">
      <w:pPr>
        <w:pStyle w:val="ListParagraph"/>
        <w:numPr>
          <w:ilvl w:val="0"/>
          <w:numId w:val="18"/>
        </w:numPr>
        <w:spacing w:after="0" w:line="240" w:lineRule="auto"/>
        <w:rPr>
          <w:bCs/>
        </w:rPr>
      </w:pPr>
      <w:r w:rsidRPr="00EA4AF0">
        <w:rPr>
          <w:bCs/>
        </w:rPr>
        <w:t>Paying cost-</w:t>
      </w:r>
      <w:r w:rsidR="00721173" w:rsidRPr="00EA4AF0">
        <w:rPr>
          <w:bCs/>
        </w:rPr>
        <w:t>sharing on behalf of the client</w:t>
      </w:r>
    </w:p>
    <w:p w14:paraId="62E9E902" w14:textId="77777777" w:rsidR="008830D0" w:rsidRPr="00EA4AF0" w:rsidRDefault="008830D0" w:rsidP="00D6384C">
      <w:pPr>
        <w:spacing w:after="0"/>
        <w:rPr>
          <w:rFonts w:asciiTheme="minorHAnsi" w:hAnsiTheme="minorHAnsi"/>
          <w:bCs/>
          <w:i/>
          <w:color w:val="418AB3" w:themeColor="accent1"/>
          <w:sz w:val="24"/>
          <w:szCs w:val="24"/>
        </w:rPr>
      </w:pPr>
    </w:p>
    <w:p w14:paraId="5F632019" w14:textId="1B0DF45F" w:rsidR="00721173" w:rsidRPr="00EA4AF0" w:rsidRDefault="009E2626" w:rsidP="00D6384C">
      <w:pPr>
        <w:spacing w:after="0"/>
        <w:rPr>
          <w:rFonts w:asciiTheme="minorHAnsi" w:hAnsiTheme="minorHAnsi"/>
          <w:bCs/>
          <w:i/>
          <w:color w:val="418AB3" w:themeColor="accent1"/>
          <w:sz w:val="24"/>
          <w:szCs w:val="24"/>
        </w:rPr>
      </w:pPr>
      <w:r w:rsidRPr="00EA4AF0">
        <w:rPr>
          <w:rFonts w:asciiTheme="minorHAnsi" w:hAnsiTheme="minorHAnsi"/>
          <w:bCs/>
          <w:i/>
          <w:color w:val="418AB3" w:themeColor="accent1"/>
          <w:sz w:val="24"/>
          <w:szCs w:val="24"/>
        </w:rPr>
        <w:t>OHA Clarification</w:t>
      </w:r>
      <w:r w:rsidR="00864E1C" w:rsidRPr="00EA4AF0">
        <w:rPr>
          <w:rFonts w:asciiTheme="minorHAnsi" w:hAnsiTheme="minorHAnsi"/>
          <w:bCs/>
          <w:i/>
          <w:color w:val="418AB3" w:themeColor="accent1"/>
          <w:sz w:val="24"/>
          <w:szCs w:val="24"/>
        </w:rPr>
        <w:t xml:space="preserve">: </w:t>
      </w:r>
      <w:r w:rsidR="00721173" w:rsidRPr="00EA4AF0">
        <w:rPr>
          <w:rFonts w:asciiTheme="minorHAnsi" w:hAnsiTheme="minorHAnsi"/>
          <w:bCs/>
          <w:i/>
          <w:color w:val="418AB3" w:themeColor="accent1"/>
          <w:sz w:val="24"/>
          <w:szCs w:val="24"/>
        </w:rPr>
        <w:t>The Cost Sharing Assistance Program is designed to pay reasonable costs associated with an enrolled individual’s HIV care.</w:t>
      </w:r>
    </w:p>
    <w:p w14:paraId="429CE14C" w14:textId="77777777" w:rsidR="008830D0" w:rsidRPr="00EA4AF0" w:rsidRDefault="008830D0" w:rsidP="00D6384C">
      <w:pPr>
        <w:spacing w:after="0"/>
        <w:rPr>
          <w:rFonts w:asciiTheme="minorHAnsi" w:hAnsiTheme="minorHAnsi"/>
          <w:bCs/>
          <w:sz w:val="24"/>
          <w:szCs w:val="24"/>
        </w:rPr>
      </w:pPr>
    </w:p>
    <w:p w14:paraId="4BCE9A6C" w14:textId="59E82B28" w:rsidR="00864E1C" w:rsidRPr="00EA4AF0" w:rsidRDefault="00864E1C" w:rsidP="00D6384C">
      <w:pPr>
        <w:spacing w:after="0"/>
        <w:rPr>
          <w:rFonts w:asciiTheme="minorHAnsi" w:hAnsiTheme="minorHAnsi"/>
          <w:bCs/>
          <w:sz w:val="24"/>
          <w:szCs w:val="24"/>
        </w:rPr>
      </w:pPr>
      <w:r w:rsidRPr="00EA4AF0">
        <w:rPr>
          <w:rFonts w:asciiTheme="minorHAnsi" w:hAnsiTheme="minorHAnsi"/>
          <w:bCs/>
          <w:sz w:val="24"/>
          <w:szCs w:val="24"/>
        </w:rPr>
        <w:t>See PCN 07-05: Program Part B ADAP Funds to Purchase Health Insurance; PCN 13-05: Clarifications Regarding Use of Ryan White HIV/AIDS Program Funds for Premium and Cost-Sharing Assistance for Private Health Insurance; PCN 13-06: Clarifications Regarding Use of Ryan White HIV/AIDS Program Funds for Premium and Cost-Sharing Assistance for Medicaid; and PCN 14-01: Revised 4/3/2015: Clarifications Regarding the Ryan White HIV/AIDS Program and Reconciliation of Premium Tax Credits under the Affordable Care Act</w:t>
      </w:r>
    </w:p>
    <w:p w14:paraId="177BE5D9" w14:textId="77777777" w:rsidR="008830D0" w:rsidRPr="00EA4AF0" w:rsidRDefault="008830D0" w:rsidP="00D6384C">
      <w:pPr>
        <w:spacing w:after="0"/>
        <w:rPr>
          <w:rStyle w:val="Heading6Char"/>
          <w:rFonts w:asciiTheme="minorHAnsi" w:hAnsiTheme="minorHAnsi"/>
        </w:rPr>
      </w:pPr>
    </w:p>
    <w:p w14:paraId="720670E7" w14:textId="5D7231B1" w:rsidR="00F94C22" w:rsidRPr="00EA4AF0" w:rsidRDefault="00C452C3" w:rsidP="00D6384C">
      <w:pPr>
        <w:spacing w:after="0"/>
        <w:rPr>
          <w:rFonts w:asciiTheme="minorHAnsi" w:hAnsiTheme="minorHAnsi"/>
          <w:sz w:val="24"/>
          <w:szCs w:val="24"/>
        </w:rPr>
      </w:pPr>
      <w:r w:rsidRPr="00EA4AF0">
        <w:rPr>
          <w:rStyle w:val="Heading6Char"/>
          <w:rFonts w:asciiTheme="minorHAnsi" w:hAnsiTheme="minorHAnsi"/>
        </w:rPr>
        <w:t>Mental Health S</w:t>
      </w:r>
      <w:r w:rsidR="00F94C22" w:rsidRPr="00EA4AF0">
        <w:rPr>
          <w:rStyle w:val="Heading6Char"/>
          <w:rFonts w:asciiTheme="minorHAnsi" w:hAnsiTheme="minorHAnsi"/>
        </w:rPr>
        <w:t>ervices</w:t>
      </w:r>
      <w:r w:rsidR="00F94C22" w:rsidRPr="00EA4AF0">
        <w:rPr>
          <w:rFonts w:asciiTheme="minorHAnsi" w:hAnsiTheme="minorHAnsi"/>
          <w:b/>
          <w:bCs/>
          <w:sz w:val="24"/>
          <w:szCs w:val="24"/>
        </w:rPr>
        <w:t xml:space="preserve"> </w:t>
      </w:r>
      <w:r w:rsidR="00721173" w:rsidRPr="00EA4AF0">
        <w:rPr>
          <w:rFonts w:asciiTheme="minorHAnsi" w:hAnsiTheme="minorHAnsi"/>
          <w:sz w:val="24"/>
          <w:szCs w:val="24"/>
        </w:rPr>
        <w:t>are the provision of outpatient psychological and psychiatric screening, assessment, diagnosis, treatment, and counseling services offered to clients living with HIV. Services are based on a treatment plan, conducted in an outpatient group or individual session, and provided by a mental health professional licensed or authorized within the state to render such services. Such professionals typically include psychiatrists, psychologists, and licensed clinical social workers.</w:t>
      </w:r>
    </w:p>
    <w:p w14:paraId="072D6305" w14:textId="77777777" w:rsidR="008830D0" w:rsidRPr="00EA4AF0" w:rsidRDefault="008830D0" w:rsidP="00D6384C">
      <w:pPr>
        <w:spacing w:after="0"/>
        <w:rPr>
          <w:rStyle w:val="Heading6Char"/>
          <w:rFonts w:asciiTheme="minorHAnsi" w:hAnsiTheme="minorHAnsi"/>
        </w:rPr>
      </w:pPr>
    </w:p>
    <w:p w14:paraId="7449A706" w14:textId="77777777" w:rsidR="00721173" w:rsidRPr="00EA4AF0" w:rsidRDefault="00721173" w:rsidP="00D6384C">
      <w:pPr>
        <w:spacing w:after="0"/>
        <w:rPr>
          <w:rFonts w:asciiTheme="minorHAnsi" w:hAnsiTheme="minorHAnsi"/>
          <w:sz w:val="24"/>
          <w:szCs w:val="24"/>
        </w:rPr>
      </w:pPr>
      <w:r w:rsidRPr="00EA4AF0">
        <w:rPr>
          <w:rStyle w:val="Heading6Char"/>
          <w:rFonts w:asciiTheme="minorHAnsi" w:hAnsiTheme="minorHAnsi"/>
        </w:rPr>
        <w:lastRenderedPageBreak/>
        <w:t>Medical Nutrition T</w:t>
      </w:r>
      <w:r w:rsidR="00F94C22" w:rsidRPr="00EA4AF0">
        <w:rPr>
          <w:rStyle w:val="Heading6Char"/>
          <w:rFonts w:asciiTheme="minorHAnsi" w:hAnsiTheme="minorHAnsi"/>
        </w:rPr>
        <w:t>herapy</w:t>
      </w:r>
      <w:r w:rsidRPr="00EA4AF0">
        <w:rPr>
          <w:rFonts w:asciiTheme="minorHAnsi" w:hAnsiTheme="minorHAnsi"/>
          <w:b/>
          <w:bCs/>
          <w:sz w:val="24"/>
          <w:szCs w:val="24"/>
        </w:rPr>
        <w:t xml:space="preserve"> </w:t>
      </w:r>
      <w:r w:rsidRPr="00EA4AF0">
        <w:rPr>
          <w:rFonts w:asciiTheme="minorHAnsi" w:hAnsiTheme="minorHAnsi"/>
          <w:sz w:val="24"/>
          <w:szCs w:val="24"/>
        </w:rPr>
        <w:t>includes: nutrition assessment and screening; dietary/nutritional evaluation; food and/or nutritional supplements per medical provider’s recommendation, and nutrition education and/or counseling. These services can be provided in individual and/or group settings and outside of HIV Outpatient/Ambulatory Health Services.</w:t>
      </w:r>
    </w:p>
    <w:p w14:paraId="733C583B" w14:textId="77777777" w:rsidR="008830D0" w:rsidRPr="00EA4AF0" w:rsidRDefault="008830D0" w:rsidP="00D6384C">
      <w:pPr>
        <w:spacing w:after="0"/>
        <w:rPr>
          <w:rFonts w:asciiTheme="minorHAnsi" w:hAnsiTheme="minorHAnsi"/>
          <w:sz w:val="24"/>
          <w:szCs w:val="24"/>
        </w:rPr>
      </w:pPr>
    </w:p>
    <w:p w14:paraId="4A75D607" w14:textId="75CAF7A9" w:rsidR="00721173" w:rsidRPr="00EA4AF0" w:rsidRDefault="00721173" w:rsidP="00D6384C">
      <w:pPr>
        <w:spacing w:after="0"/>
        <w:rPr>
          <w:rFonts w:asciiTheme="minorHAnsi" w:hAnsiTheme="minorHAnsi"/>
          <w:sz w:val="24"/>
          <w:szCs w:val="24"/>
        </w:rPr>
      </w:pPr>
      <w:r w:rsidRPr="00EA4AF0">
        <w:rPr>
          <w:rFonts w:asciiTheme="minorHAnsi" w:hAnsiTheme="minorHAnsi"/>
          <w:sz w:val="24"/>
          <w:szCs w:val="24"/>
        </w:rPr>
        <w:t>Program Guidance: All services performed under this service category must be pursuant to a medical provider’s referral and based on a nutritional plan developed by the registered dietitian or other licensed nutrition professional. Services not provided by a registered/licensed dietician should be considered Psychosocial Support Services under the RWHAP.</w:t>
      </w:r>
    </w:p>
    <w:p w14:paraId="6D11D015" w14:textId="77777777" w:rsidR="008830D0" w:rsidRPr="00EA4AF0" w:rsidRDefault="008830D0" w:rsidP="00D6384C">
      <w:pPr>
        <w:spacing w:after="0"/>
        <w:rPr>
          <w:rStyle w:val="Heading6Char"/>
          <w:rFonts w:asciiTheme="minorHAnsi" w:hAnsiTheme="minorHAnsi"/>
        </w:rPr>
      </w:pPr>
    </w:p>
    <w:p w14:paraId="1634F5F8" w14:textId="288987FA" w:rsidR="0094721B" w:rsidRPr="00EA4AF0" w:rsidRDefault="00C452C3" w:rsidP="00D6384C">
      <w:pPr>
        <w:spacing w:after="0"/>
        <w:rPr>
          <w:rFonts w:asciiTheme="minorHAnsi" w:hAnsiTheme="minorHAnsi"/>
          <w:sz w:val="24"/>
          <w:szCs w:val="24"/>
        </w:rPr>
      </w:pPr>
      <w:r w:rsidRPr="00EA4AF0">
        <w:rPr>
          <w:rStyle w:val="Heading6Char"/>
          <w:rFonts w:asciiTheme="minorHAnsi" w:hAnsiTheme="minorHAnsi"/>
        </w:rPr>
        <w:t>Medical Case Management S</w:t>
      </w:r>
      <w:r w:rsidR="00F94C22" w:rsidRPr="00EA4AF0">
        <w:rPr>
          <w:rStyle w:val="Heading6Char"/>
          <w:rFonts w:asciiTheme="minorHAnsi" w:hAnsiTheme="minorHAnsi"/>
        </w:rPr>
        <w:t>ervices (i</w:t>
      </w:r>
      <w:r w:rsidRPr="00EA4AF0">
        <w:rPr>
          <w:rStyle w:val="Heading6Char"/>
          <w:rFonts w:asciiTheme="minorHAnsi" w:hAnsiTheme="minorHAnsi"/>
        </w:rPr>
        <w:t>ncluding Treatment A</w:t>
      </w:r>
      <w:r w:rsidR="00F94C22" w:rsidRPr="00EA4AF0">
        <w:rPr>
          <w:rStyle w:val="Heading6Char"/>
          <w:rFonts w:asciiTheme="minorHAnsi" w:hAnsiTheme="minorHAnsi"/>
        </w:rPr>
        <w:t>dherence)</w:t>
      </w:r>
      <w:r w:rsidR="00F94C22" w:rsidRPr="00EA4AF0">
        <w:rPr>
          <w:rFonts w:asciiTheme="minorHAnsi" w:hAnsiTheme="minorHAnsi"/>
          <w:b/>
          <w:bCs/>
          <w:sz w:val="24"/>
          <w:szCs w:val="24"/>
        </w:rPr>
        <w:t xml:space="preserve"> </w:t>
      </w:r>
      <w:r w:rsidR="00721173" w:rsidRPr="00EA4AF0">
        <w:rPr>
          <w:rFonts w:asciiTheme="minorHAnsi" w:hAnsiTheme="minorHAnsi"/>
          <w:sz w:val="24"/>
          <w:szCs w:val="24"/>
        </w:rPr>
        <w:t>is the provision of a range of client-centered activities focused on improving health outcomes in support of the HIV care continuum. Activities may be prescribed by an interdisciplinary team that includes other specialty care providers. Medical Case Management includes all types of case management encounters (e.g., face-to-face, phone contact, and any other forms of communicat</w:t>
      </w:r>
      <w:r w:rsidR="0094721B" w:rsidRPr="00EA4AF0">
        <w:rPr>
          <w:rFonts w:asciiTheme="minorHAnsi" w:hAnsiTheme="minorHAnsi"/>
          <w:sz w:val="24"/>
          <w:szCs w:val="24"/>
        </w:rPr>
        <w:t>ion). Key activities include:</w:t>
      </w:r>
    </w:p>
    <w:p w14:paraId="56A0B864" w14:textId="77777777" w:rsidR="0094721B" w:rsidRPr="00EA4AF0" w:rsidRDefault="00721173" w:rsidP="00895D6A">
      <w:pPr>
        <w:pStyle w:val="ListParagraph"/>
        <w:numPr>
          <w:ilvl w:val="0"/>
          <w:numId w:val="19"/>
        </w:numPr>
        <w:spacing w:after="0" w:line="240" w:lineRule="auto"/>
      </w:pPr>
      <w:r w:rsidRPr="00EA4AF0">
        <w:t>Initia</w:t>
      </w:r>
      <w:r w:rsidR="0094721B" w:rsidRPr="00EA4AF0">
        <w:t>l assessment of service needs</w:t>
      </w:r>
    </w:p>
    <w:p w14:paraId="70A77A3A" w14:textId="77777777" w:rsidR="0094721B" w:rsidRPr="00EA4AF0" w:rsidRDefault="00721173" w:rsidP="00895D6A">
      <w:pPr>
        <w:pStyle w:val="ListParagraph"/>
        <w:numPr>
          <w:ilvl w:val="0"/>
          <w:numId w:val="19"/>
        </w:numPr>
        <w:spacing w:after="0" w:line="240" w:lineRule="auto"/>
      </w:pPr>
      <w:r w:rsidRPr="00EA4AF0">
        <w:t>Development of a comprehens</w:t>
      </w:r>
      <w:r w:rsidR="0094721B" w:rsidRPr="00EA4AF0">
        <w:t>ive, individualized care plan</w:t>
      </w:r>
    </w:p>
    <w:p w14:paraId="3C1847EF" w14:textId="77777777" w:rsidR="0094721B" w:rsidRPr="00EA4AF0" w:rsidRDefault="00721173" w:rsidP="00895D6A">
      <w:pPr>
        <w:pStyle w:val="ListParagraph"/>
        <w:numPr>
          <w:ilvl w:val="0"/>
          <w:numId w:val="19"/>
        </w:numPr>
        <w:spacing w:after="0" w:line="240" w:lineRule="auto"/>
      </w:pPr>
      <w:r w:rsidRPr="00EA4AF0">
        <w:t>Timely and coordinated access to medically appropriate levels of health and support se</w:t>
      </w:r>
      <w:r w:rsidR="0094721B" w:rsidRPr="00EA4AF0">
        <w:t>rvices and continuity of care</w:t>
      </w:r>
    </w:p>
    <w:p w14:paraId="495E4522" w14:textId="77777777" w:rsidR="0094721B" w:rsidRPr="00EA4AF0" w:rsidRDefault="00721173" w:rsidP="00895D6A">
      <w:pPr>
        <w:pStyle w:val="ListParagraph"/>
        <w:numPr>
          <w:ilvl w:val="0"/>
          <w:numId w:val="19"/>
        </w:numPr>
        <w:spacing w:after="0" w:line="240" w:lineRule="auto"/>
      </w:pPr>
      <w:r w:rsidRPr="00EA4AF0">
        <w:t xml:space="preserve">Continuous client monitoring to assess </w:t>
      </w:r>
      <w:r w:rsidR="0094721B" w:rsidRPr="00EA4AF0">
        <w:t>the efficacy of the care plan</w:t>
      </w:r>
    </w:p>
    <w:p w14:paraId="7C264132" w14:textId="427EDFCE" w:rsidR="0094721B" w:rsidRPr="00EA4AF0" w:rsidRDefault="00721173" w:rsidP="00895D6A">
      <w:pPr>
        <w:pStyle w:val="ListParagraph"/>
        <w:numPr>
          <w:ilvl w:val="0"/>
          <w:numId w:val="19"/>
        </w:numPr>
        <w:spacing w:after="0" w:line="240" w:lineRule="auto"/>
      </w:pPr>
      <w:r w:rsidRPr="00EA4AF0">
        <w:t>Re-evaluation of the care plan at least every 6 months</w:t>
      </w:r>
      <w:r w:rsidR="0094721B" w:rsidRPr="00EA4AF0">
        <w:t xml:space="preserve"> with adaptations as necessary</w:t>
      </w:r>
    </w:p>
    <w:p w14:paraId="77B8CCEC" w14:textId="77777777" w:rsidR="0094721B" w:rsidRPr="00EA4AF0" w:rsidRDefault="00721173" w:rsidP="00895D6A">
      <w:pPr>
        <w:pStyle w:val="ListParagraph"/>
        <w:numPr>
          <w:ilvl w:val="0"/>
          <w:numId w:val="19"/>
        </w:numPr>
        <w:spacing w:after="0" w:line="240" w:lineRule="auto"/>
      </w:pPr>
      <w:r w:rsidRPr="00EA4AF0">
        <w:t>Ongoing assessment of the client’s and other key family members’ needs</w:t>
      </w:r>
      <w:r w:rsidR="0094721B" w:rsidRPr="00EA4AF0">
        <w:t xml:space="preserve"> and personal support systems</w:t>
      </w:r>
    </w:p>
    <w:p w14:paraId="70D7FA17" w14:textId="77777777" w:rsidR="0094721B" w:rsidRPr="00EA4AF0" w:rsidRDefault="00721173" w:rsidP="00895D6A">
      <w:pPr>
        <w:pStyle w:val="ListParagraph"/>
        <w:numPr>
          <w:ilvl w:val="0"/>
          <w:numId w:val="19"/>
        </w:numPr>
        <w:spacing w:after="0" w:line="240" w:lineRule="auto"/>
      </w:pPr>
      <w:r w:rsidRPr="00EA4AF0">
        <w:t>Treatment adherence counseling to ensure readiness for and adherence to comp</w:t>
      </w:r>
      <w:r w:rsidR="0094721B" w:rsidRPr="00EA4AF0">
        <w:t>lex HIV treatments</w:t>
      </w:r>
    </w:p>
    <w:p w14:paraId="0D66873E" w14:textId="77777777" w:rsidR="0094721B" w:rsidRPr="00EA4AF0" w:rsidRDefault="00721173" w:rsidP="00895D6A">
      <w:pPr>
        <w:pStyle w:val="ListParagraph"/>
        <w:numPr>
          <w:ilvl w:val="0"/>
          <w:numId w:val="19"/>
        </w:numPr>
        <w:spacing w:after="0" w:line="240" w:lineRule="auto"/>
      </w:pPr>
      <w:r w:rsidRPr="00EA4AF0">
        <w:t>Client-specific advocacy and/or re</w:t>
      </w:r>
      <w:r w:rsidR="0094721B" w:rsidRPr="00EA4AF0">
        <w:t>view of utilization of services</w:t>
      </w:r>
    </w:p>
    <w:p w14:paraId="5F68B12F" w14:textId="77777777" w:rsidR="008830D0" w:rsidRPr="00EA4AF0" w:rsidRDefault="008830D0" w:rsidP="00D6384C">
      <w:pPr>
        <w:spacing w:after="0"/>
        <w:rPr>
          <w:rFonts w:asciiTheme="minorHAnsi" w:hAnsiTheme="minorHAnsi"/>
          <w:bCs/>
          <w:sz w:val="24"/>
          <w:szCs w:val="24"/>
        </w:rPr>
      </w:pPr>
    </w:p>
    <w:p w14:paraId="034CB456" w14:textId="77777777" w:rsidR="0094721B" w:rsidRPr="00EA4AF0" w:rsidRDefault="00721173" w:rsidP="00D6384C">
      <w:pPr>
        <w:spacing w:after="0"/>
        <w:rPr>
          <w:rFonts w:asciiTheme="minorHAnsi" w:hAnsiTheme="minorHAnsi"/>
          <w:bCs/>
          <w:sz w:val="24"/>
          <w:szCs w:val="24"/>
        </w:rPr>
      </w:pPr>
      <w:r w:rsidRPr="00EA4AF0">
        <w:rPr>
          <w:rFonts w:asciiTheme="minorHAnsi" w:hAnsiTheme="minorHAnsi"/>
          <w:bCs/>
          <w:sz w:val="24"/>
          <w:szCs w:val="24"/>
        </w:rPr>
        <w:t>In addition to providing the medically oriented services above, Medical Case Management may also provide benefits counseling by assisting eligible clients in obtaining access to other public and private programs for which they may be eligible (e.g., Medicaid, Medicare Part D, State Pharmacy Assistance Programs, Pharmaceutical Manufacturer’s Patient Assistance Programs, other state or local health care and supportive services, and insurance plans through the health ins</w:t>
      </w:r>
      <w:r w:rsidR="0094721B" w:rsidRPr="00EA4AF0">
        <w:rPr>
          <w:rFonts w:asciiTheme="minorHAnsi" w:hAnsiTheme="minorHAnsi"/>
          <w:bCs/>
          <w:sz w:val="24"/>
          <w:szCs w:val="24"/>
        </w:rPr>
        <w:t>urance Marketplaces/Exchanges).</w:t>
      </w:r>
    </w:p>
    <w:p w14:paraId="4E624625" w14:textId="77777777" w:rsidR="008830D0" w:rsidRPr="00EA4AF0" w:rsidRDefault="008830D0" w:rsidP="00D6384C">
      <w:pPr>
        <w:spacing w:after="0"/>
        <w:rPr>
          <w:rFonts w:asciiTheme="minorHAnsi" w:hAnsiTheme="minorHAnsi"/>
          <w:bCs/>
          <w:sz w:val="24"/>
          <w:szCs w:val="24"/>
        </w:rPr>
      </w:pPr>
    </w:p>
    <w:p w14:paraId="35749092" w14:textId="77777777" w:rsidR="0094721B" w:rsidRPr="00EA4AF0" w:rsidRDefault="00721173" w:rsidP="00D6384C">
      <w:pPr>
        <w:spacing w:after="0"/>
        <w:rPr>
          <w:rFonts w:asciiTheme="minorHAnsi" w:hAnsiTheme="minorHAnsi"/>
          <w:bCs/>
          <w:sz w:val="24"/>
          <w:szCs w:val="24"/>
        </w:rPr>
      </w:pPr>
      <w:r w:rsidRPr="00EA4AF0">
        <w:rPr>
          <w:rFonts w:asciiTheme="minorHAnsi" w:hAnsiTheme="minorHAnsi"/>
          <w:bCs/>
          <w:sz w:val="24"/>
          <w:szCs w:val="24"/>
        </w:rPr>
        <w:t>Program Guidance: Medical Case Management services have as their objective improving health care outcomes whereas Non-Medical Case Management Services have as their objective providing guidance and assistance in impro</w:t>
      </w:r>
      <w:r w:rsidR="0094721B" w:rsidRPr="00EA4AF0">
        <w:rPr>
          <w:rFonts w:asciiTheme="minorHAnsi" w:hAnsiTheme="minorHAnsi"/>
          <w:bCs/>
          <w:sz w:val="24"/>
          <w:szCs w:val="24"/>
        </w:rPr>
        <w:t>ving access to needed services.</w:t>
      </w:r>
    </w:p>
    <w:p w14:paraId="2B29CCC3" w14:textId="77777777" w:rsidR="008830D0" w:rsidRPr="00EA4AF0" w:rsidRDefault="008830D0" w:rsidP="00D6384C">
      <w:pPr>
        <w:spacing w:after="0"/>
        <w:rPr>
          <w:rFonts w:asciiTheme="minorHAnsi" w:hAnsiTheme="minorHAnsi"/>
          <w:bCs/>
          <w:sz w:val="24"/>
          <w:szCs w:val="24"/>
        </w:rPr>
      </w:pPr>
    </w:p>
    <w:p w14:paraId="604A3364" w14:textId="53DAFF30" w:rsidR="00F94C22" w:rsidRPr="00EA4AF0" w:rsidRDefault="00721173" w:rsidP="00D6384C">
      <w:pPr>
        <w:spacing w:after="0"/>
        <w:rPr>
          <w:rFonts w:asciiTheme="minorHAnsi" w:hAnsiTheme="minorHAnsi"/>
          <w:bCs/>
          <w:sz w:val="24"/>
          <w:szCs w:val="24"/>
        </w:rPr>
      </w:pPr>
      <w:r w:rsidRPr="00EA4AF0">
        <w:rPr>
          <w:rFonts w:asciiTheme="minorHAnsi" w:hAnsiTheme="minorHAnsi"/>
          <w:bCs/>
          <w:sz w:val="24"/>
          <w:szCs w:val="24"/>
        </w:rPr>
        <w:t xml:space="preserve">Visits to ensure readiness for, and adherence to, complex HIV treatments shall be considered Medical Case Management or Outpatient/Ambulatory Health Services. Treatment Adherence Services provided during a Medical Case Management visit should be reported in the Medical Case Management service category whereas Treatment Adherence services provided during an </w:t>
      </w:r>
      <w:r w:rsidRPr="00EA4AF0">
        <w:rPr>
          <w:rFonts w:asciiTheme="minorHAnsi" w:hAnsiTheme="minorHAnsi"/>
          <w:bCs/>
          <w:sz w:val="24"/>
          <w:szCs w:val="24"/>
        </w:rPr>
        <w:lastRenderedPageBreak/>
        <w:t>Outpatient/Ambulatory Health Service visit should be reported under the Outpatient/Ambulatory Health Services category.</w:t>
      </w:r>
    </w:p>
    <w:p w14:paraId="7DA12E13" w14:textId="77777777" w:rsidR="008830D0" w:rsidRPr="00EA4AF0" w:rsidRDefault="008830D0" w:rsidP="00D6384C">
      <w:pPr>
        <w:spacing w:after="0"/>
        <w:rPr>
          <w:rStyle w:val="Heading6Char"/>
          <w:rFonts w:asciiTheme="minorHAnsi" w:hAnsiTheme="minorHAnsi"/>
        </w:rPr>
      </w:pPr>
    </w:p>
    <w:p w14:paraId="4810CCD8" w14:textId="3DD8531E" w:rsidR="0094721B" w:rsidRPr="00EA4AF0" w:rsidRDefault="00594E27" w:rsidP="00D6384C">
      <w:pPr>
        <w:spacing w:after="0"/>
        <w:rPr>
          <w:rFonts w:asciiTheme="minorHAnsi" w:hAnsiTheme="minorHAnsi"/>
          <w:b/>
          <w:sz w:val="24"/>
          <w:szCs w:val="24"/>
        </w:rPr>
      </w:pPr>
      <w:r w:rsidRPr="00EA4AF0">
        <w:rPr>
          <w:rStyle w:val="Heading6Char"/>
          <w:rFonts w:asciiTheme="minorHAnsi" w:hAnsiTheme="minorHAnsi"/>
        </w:rPr>
        <w:t>S</w:t>
      </w:r>
      <w:r w:rsidR="0094721B" w:rsidRPr="00EA4AF0">
        <w:rPr>
          <w:rStyle w:val="Heading6Char"/>
          <w:rFonts w:asciiTheme="minorHAnsi" w:hAnsiTheme="minorHAnsi"/>
        </w:rPr>
        <w:t>ubstance A</w:t>
      </w:r>
      <w:r w:rsidR="00F94C22" w:rsidRPr="00EA4AF0">
        <w:rPr>
          <w:rStyle w:val="Heading6Char"/>
          <w:rFonts w:asciiTheme="minorHAnsi" w:hAnsiTheme="minorHAnsi"/>
        </w:rPr>
        <w:t xml:space="preserve">buse </w:t>
      </w:r>
      <w:r w:rsidR="00C452C3" w:rsidRPr="00EA4AF0">
        <w:rPr>
          <w:rStyle w:val="Heading6Char"/>
          <w:rFonts w:asciiTheme="minorHAnsi" w:hAnsiTheme="minorHAnsi"/>
        </w:rPr>
        <w:t>Services Outpatient</w:t>
      </w:r>
      <w:r w:rsidR="00F94C22" w:rsidRPr="00EA4AF0">
        <w:rPr>
          <w:rFonts w:asciiTheme="minorHAnsi" w:hAnsiTheme="minorHAnsi"/>
          <w:b/>
          <w:bCs/>
          <w:sz w:val="24"/>
          <w:szCs w:val="24"/>
        </w:rPr>
        <w:t xml:space="preserve"> </w:t>
      </w:r>
      <w:r w:rsidR="0094721B" w:rsidRPr="00EA4AF0">
        <w:rPr>
          <w:rFonts w:asciiTheme="minorHAnsi" w:hAnsiTheme="minorHAnsi"/>
          <w:sz w:val="24"/>
          <w:szCs w:val="24"/>
        </w:rPr>
        <w:t>is the provision of outpatient services for the treatment of drug or alcohol use disorders. Services include: screening; assessment; diagnosis, and/or treatment of substance use disorder, including: pretreatment/recovery readiness programs; harm reduction; behavioral health counseling associated with substance use disorder; outpatient drug-free treatment and counseling; Medication assisted therapy; Neuro-psychiatric pharmaceuticals, and/or relapse prevention</w:t>
      </w:r>
      <w:r w:rsidR="008830D0" w:rsidRPr="00EA4AF0">
        <w:rPr>
          <w:rFonts w:asciiTheme="minorHAnsi" w:hAnsiTheme="minorHAnsi"/>
          <w:sz w:val="24"/>
          <w:szCs w:val="24"/>
        </w:rPr>
        <w:t>.</w:t>
      </w:r>
      <w:r w:rsidR="0094721B" w:rsidRPr="00EA4AF0">
        <w:rPr>
          <w:rFonts w:asciiTheme="minorHAnsi" w:hAnsiTheme="minorHAnsi"/>
          <w:b/>
          <w:sz w:val="24"/>
          <w:szCs w:val="24"/>
        </w:rPr>
        <w:t xml:space="preserve"> </w:t>
      </w:r>
    </w:p>
    <w:p w14:paraId="2B719BEB" w14:textId="77777777" w:rsidR="008830D0" w:rsidRPr="00EA4AF0" w:rsidRDefault="008830D0" w:rsidP="00D6384C">
      <w:pPr>
        <w:spacing w:after="0"/>
        <w:rPr>
          <w:rFonts w:asciiTheme="minorHAnsi" w:hAnsiTheme="minorHAnsi"/>
          <w:sz w:val="24"/>
          <w:szCs w:val="24"/>
        </w:rPr>
      </w:pPr>
    </w:p>
    <w:p w14:paraId="609F4C80" w14:textId="64CB3217" w:rsidR="0094721B" w:rsidRPr="00EA4AF0" w:rsidRDefault="0094721B" w:rsidP="00D6384C">
      <w:pPr>
        <w:spacing w:after="0"/>
        <w:rPr>
          <w:rFonts w:asciiTheme="minorHAnsi" w:hAnsiTheme="minorHAnsi"/>
          <w:sz w:val="24"/>
          <w:szCs w:val="24"/>
        </w:rPr>
      </w:pPr>
      <w:r w:rsidRPr="00EA4AF0">
        <w:rPr>
          <w:rFonts w:asciiTheme="minorHAnsi" w:hAnsiTheme="minorHAnsi"/>
          <w:sz w:val="24"/>
          <w:szCs w:val="24"/>
        </w:rPr>
        <w:t>Program Guidance: Acupuncture therapy may be allowable under this service category only when, as part of a substance use disorder treatment program funded under the RWHAP, it is included in a documented plan. Syringe access services are allowable, to the extent that they comport with current appropriations law and applicable HHS guidance, including HRSA- or HAB-specific guidance.</w:t>
      </w:r>
    </w:p>
    <w:p w14:paraId="40775A84" w14:textId="77777777" w:rsidR="008830D0" w:rsidRPr="00EA4AF0" w:rsidRDefault="008830D0" w:rsidP="00D6384C">
      <w:pPr>
        <w:spacing w:after="0"/>
        <w:rPr>
          <w:rStyle w:val="Heading6Char"/>
          <w:rFonts w:asciiTheme="minorHAnsi" w:hAnsiTheme="minorHAnsi"/>
        </w:rPr>
      </w:pPr>
    </w:p>
    <w:p w14:paraId="2EF98595" w14:textId="77777777" w:rsidR="008830D0" w:rsidRPr="00EA4AF0" w:rsidRDefault="00564C62" w:rsidP="00D6384C">
      <w:pPr>
        <w:spacing w:after="0"/>
        <w:rPr>
          <w:rFonts w:asciiTheme="minorHAnsi" w:hAnsiTheme="minorHAnsi"/>
          <w:sz w:val="24"/>
          <w:szCs w:val="24"/>
        </w:rPr>
      </w:pPr>
      <w:r w:rsidRPr="00EA4AF0">
        <w:rPr>
          <w:rStyle w:val="Heading6Char"/>
          <w:rFonts w:asciiTheme="minorHAnsi" w:hAnsiTheme="minorHAnsi"/>
        </w:rPr>
        <w:t>Non-Medical Case Management S</w:t>
      </w:r>
      <w:r w:rsidR="00F94C22" w:rsidRPr="00EA4AF0">
        <w:rPr>
          <w:rStyle w:val="Heading6Char"/>
          <w:rFonts w:asciiTheme="minorHAnsi" w:hAnsiTheme="minorHAnsi"/>
        </w:rPr>
        <w:t>ervices</w:t>
      </w:r>
      <w:r w:rsidR="00324047" w:rsidRPr="00EA4AF0">
        <w:rPr>
          <w:rFonts w:asciiTheme="minorHAnsi" w:hAnsiTheme="minorHAnsi"/>
          <w:sz w:val="24"/>
          <w:szCs w:val="24"/>
        </w:rPr>
        <w:t xml:space="preserve"> provide guidance and assistance in accessing medical, social, community, legal, financial, and other needed services. Non-Medical Case management services may also include assisting eligible clients to obtain access to other public and private programs for which they may be eligible, such as Medicaid, Medicare Part D, State Pharmacy Assistance Programs, Pharmaceutical Manufacturer’s Patient Assistance Programs, other state or local health care and supportive services, or health insurance Marketplace plans. </w:t>
      </w:r>
    </w:p>
    <w:p w14:paraId="037FA4BE" w14:textId="77777777" w:rsidR="008830D0" w:rsidRPr="00EA4AF0" w:rsidRDefault="008830D0" w:rsidP="00D6384C">
      <w:pPr>
        <w:spacing w:after="0"/>
        <w:rPr>
          <w:rFonts w:asciiTheme="minorHAnsi" w:hAnsiTheme="minorHAnsi"/>
          <w:sz w:val="24"/>
          <w:szCs w:val="24"/>
        </w:rPr>
      </w:pPr>
    </w:p>
    <w:p w14:paraId="5D0195D2" w14:textId="35867D3F" w:rsidR="00564C62" w:rsidRPr="00EA4AF0" w:rsidRDefault="00324047" w:rsidP="00D6384C">
      <w:pPr>
        <w:spacing w:after="0"/>
        <w:rPr>
          <w:rFonts w:asciiTheme="minorHAnsi" w:hAnsiTheme="minorHAnsi"/>
          <w:sz w:val="24"/>
          <w:szCs w:val="24"/>
        </w:rPr>
      </w:pPr>
      <w:r w:rsidRPr="00EA4AF0">
        <w:rPr>
          <w:rFonts w:asciiTheme="minorHAnsi" w:hAnsiTheme="minorHAnsi"/>
          <w:sz w:val="24"/>
          <w:szCs w:val="24"/>
        </w:rPr>
        <w:t>This service category includes several methods of communication including face-to-face, phone contact, and any other forms of communication deemed appropriate by the RWHAP Part recipient. Key activities include:</w:t>
      </w:r>
    </w:p>
    <w:p w14:paraId="35584EAD" w14:textId="77777777" w:rsidR="00564C62" w:rsidRPr="00EA4AF0" w:rsidRDefault="00324047" w:rsidP="00895D6A">
      <w:pPr>
        <w:pStyle w:val="ListParagraph"/>
        <w:numPr>
          <w:ilvl w:val="0"/>
          <w:numId w:val="20"/>
        </w:numPr>
        <w:spacing w:after="0" w:line="240" w:lineRule="auto"/>
      </w:pPr>
      <w:r w:rsidRPr="00EA4AF0">
        <w:t>Initia</w:t>
      </w:r>
      <w:r w:rsidR="00564C62" w:rsidRPr="00EA4AF0">
        <w:t>l assessment of service needs</w:t>
      </w:r>
    </w:p>
    <w:p w14:paraId="6A632F47" w14:textId="77777777" w:rsidR="00564C62" w:rsidRPr="00EA4AF0" w:rsidRDefault="00324047" w:rsidP="00895D6A">
      <w:pPr>
        <w:pStyle w:val="ListParagraph"/>
        <w:numPr>
          <w:ilvl w:val="0"/>
          <w:numId w:val="20"/>
        </w:numPr>
        <w:spacing w:after="0" w:line="240" w:lineRule="auto"/>
      </w:pPr>
      <w:r w:rsidRPr="00EA4AF0">
        <w:t>Development of a comprehens</w:t>
      </w:r>
      <w:r w:rsidR="00564C62" w:rsidRPr="00EA4AF0">
        <w:t>ive, individualized care plan</w:t>
      </w:r>
    </w:p>
    <w:p w14:paraId="0E44A82C" w14:textId="77777777" w:rsidR="00564C62" w:rsidRPr="00EA4AF0" w:rsidRDefault="00324047" w:rsidP="00895D6A">
      <w:pPr>
        <w:pStyle w:val="ListParagraph"/>
        <w:numPr>
          <w:ilvl w:val="0"/>
          <w:numId w:val="20"/>
        </w:numPr>
        <w:spacing w:after="0" w:line="240" w:lineRule="auto"/>
      </w:pPr>
      <w:r w:rsidRPr="00EA4AF0">
        <w:t>Continuous client monitoring to assess the efficacy of the ca</w:t>
      </w:r>
      <w:r w:rsidR="00564C62" w:rsidRPr="00EA4AF0">
        <w:t>re plan</w:t>
      </w:r>
    </w:p>
    <w:p w14:paraId="0EF566E8" w14:textId="77777777" w:rsidR="00564C62" w:rsidRPr="00EA4AF0" w:rsidRDefault="00324047" w:rsidP="00895D6A">
      <w:pPr>
        <w:pStyle w:val="ListParagraph"/>
        <w:numPr>
          <w:ilvl w:val="0"/>
          <w:numId w:val="20"/>
        </w:numPr>
        <w:spacing w:after="0" w:line="240" w:lineRule="auto"/>
      </w:pPr>
      <w:r w:rsidRPr="00EA4AF0">
        <w:t xml:space="preserve">Re-evaluation of the care plan at least every 6 months </w:t>
      </w:r>
      <w:r w:rsidR="00564C62" w:rsidRPr="00EA4AF0">
        <w:t>with adaptations as necessary</w:t>
      </w:r>
    </w:p>
    <w:p w14:paraId="48379C8A" w14:textId="77777777" w:rsidR="00564C62" w:rsidRPr="00EA4AF0" w:rsidRDefault="00324047" w:rsidP="00895D6A">
      <w:pPr>
        <w:pStyle w:val="ListParagraph"/>
        <w:numPr>
          <w:ilvl w:val="0"/>
          <w:numId w:val="20"/>
        </w:numPr>
        <w:spacing w:after="0" w:line="240" w:lineRule="auto"/>
      </w:pPr>
      <w:r w:rsidRPr="00EA4AF0">
        <w:t>Ongoing assessment of the client’s and other key family members’ nee</w:t>
      </w:r>
      <w:r w:rsidR="00564C62" w:rsidRPr="00EA4AF0">
        <w:t>ds and personal support systems</w:t>
      </w:r>
    </w:p>
    <w:p w14:paraId="52DFD21B" w14:textId="77777777" w:rsidR="008830D0" w:rsidRPr="00EA4AF0" w:rsidRDefault="008830D0" w:rsidP="00D6384C">
      <w:pPr>
        <w:spacing w:after="0"/>
        <w:rPr>
          <w:rFonts w:asciiTheme="minorHAnsi" w:hAnsiTheme="minorHAnsi"/>
          <w:sz w:val="24"/>
          <w:szCs w:val="24"/>
        </w:rPr>
      </w:pPr>
    </w:p>
    <w:p w14:paraId="5BE33B23" w14:textId="187D2A4F" w:rsidR="000E644E" w:rsidRPr="00EA4AF0" w:rsidRDefault="00324047" w:rsidP="00D6384C">
      <w:pPr>
        <w:spacing w:after="0"/>
        <w:rPr>
          <w:rFonts w:asciiTheme="minorHAnsi" w:hAnsiTheme="minorHAnsi"/>
          <w:sz w:val="24"/>
          <w:szCs w:val="24"/>
        </w:rPr>
      </w:pPr>
      <w:r w:rsidRPr="00EA4AF0">
        <w:rPr>
          <w:rFonts w:asciiTheme="minorHAnsi" w:hAnsiTheme="minorHAnsi"/>
          <w:sz w:val="24"/>
          <w:szCs w:val="24"/>
        </w:rPr>
        <w:t xml:space="preserve">Program Guidance: Non-Medical Case Management Services have as their objective providing guidance and assistance in </w:t>
      </w:r>
      <w:r w:rsidRPr="00EA4AF0">
        <w:rPr>
          <w:rFonts w:asciiTheme="minorHAnsi" w:hAnsiTheme="minorHAnsi"/>
          <w:sz w:val="24"/>
          <w:szCs w:val="24"/>
          <w:u w:val="single"/>
        </w:rPr>
        <w:t>improving access</w:t>
      </w:r>
      <w:r w:rsidRPr="00EA4AF0">
        <w:rPr>
          <w:rFonts w:asciiTheme="minorHAnsi" w:hAnsiTheme="minorHAnsi"/>
          <w:sz w:val="24"/>
          <w:szCs w:val="24"/>
        </w:rPr>
        <w:t xml:space="preserve"> to needed services whereas Medical Case Management services have as their objective </w:t>
      </w:r>
      <w:r w:rsidRPr="00EA4AF0">
        <w:rPr>
          <w:rFonts w:asciiTheme="minorHAnsi" w:hAnsiTheme="minorHAnsi"/>
          <w:sz w:val="24"/>
          <w:szCs w:val="24"/>
          <w:u w:val="single"/>
        </w:rPr>
        <w:t>improving health care outcomes</w:t>
      </w:r>
      <w:r w:rsidRPr="00EA4AF0">
        <w:rPr>
          <w:rFonts w:asciiTheme="minorHAnsi" w:hAnsiTheme="minorHAnsi"/>
          <w:sz w:val="24"/>
          <w:szCs w:val="24"/>
        </w:rPr>
        <w:t>.</w:t>
      </w:r>
    </w:p>
    <w:p w14:paraId="6F8C41C7" w14:textId="77777777" w:rsidR="008830D0" w:rsidRPr="00EA4AF0" w:rsidRDefault="008830D0" w:rsidP="00D6384C">
      <w:pPr>
        <w:spacing w:after="0"/>
        <w:rPr>
          <w:rStyle w:val="Heading6Char"/>
          <w:rFonts w:asciiTheme="minorHAnsi" w:hAnsiTheme="minorHAnsi"/>
        </w:rPr>
      </w:pPr>
    </w:p>
    <w:p w14:paraId="27477F87" w14:textId="601563E6" w:rsidR="00107D61" w:rsidRPr="00EA4AF0" w:rsidRDefault="00444E1C" w:rsidP="00D6384C">
      <w:pPr>
        <w:spacing w:after="0"/>
        <w:rPr>
          <w:rFonts w:asciiTheme="minorHAnsi" w:hAnsiTheme="minorHAnsi"/>
          <w:sz w:val="24"/>
          <w:szCs w:val="24"/>
        </w:rPr>
      </w:pPr>
      <w:r w:rsidRPr="00EA4AF0">
        <w:rPr>
          <w:rStyle w:val="Heading6Char"/>
          <w:rFonts w:asciiTheme="minorHAnsi" w:hAnsiTheme="minorHAnsi"/>
        </w:rPr>
        <w:t>Health Education/Risk R</w:t>
      </w:r>
      <w:r w:rsidR="00922753" w:rsidRPr="00EA4AF0">
        <w:rPr>
          <w:rStyle w:val="Heading6Char"/>
          <w:rFonts w:asciiTheme="minorHAnsi" w:hAnsiTheme="minorHAnsi"/>
        </w:rPr>
        <w:t>eduction</w:t>
      </w:r>
      <w:r w:rsidR="00922753" w:rsidRPr="00EA4AF0">
        <w:rPr>
          <w:rFonts w:asciiTheme="minorHAnsi" w:hAnsiTheme="minorHAnsi"/>
          <w:b/>
          <w:bCs/>
          <w:sz w:val="24"/>
          <w:szCs w:val="24"/>
        </w:rPr>
        <w:t xml:space="preserve"> </w:t>
      </w:r>
      <w:r w:rsidR="00107D61" w:rsidRPr="00EA4AF0">
        <w:rPr>
          <w:rFonts w:asciiTheme="minorHAnsi" w:hAnsiTheme="minorHAnsi"/>
          <w:sz w:val="24"/>
          <w:szCs w:val="24"/>
        </w:rPr>
        <w:t>is the provision of education to clients living with HIV about HIV transmission and how to reduce the risk of HIV transmission. It includes sharing information about medical and psychosocial support services and counseling with clients to improve their health status. Topics covered may include: education on risk reduction strategies to reduce transmission such as Pre-Exposure Prophylaxis (</w:t>
      </w:r>
      <w:proofErr w:type="spellStart"/>
      <w:r w:rsidR="00107D61" w:rsidRPr="00EA4AF0">
        <w:rPr>
          <w:rFonts w:asciiTheme="minorHAnsi" w:hAnsiTheme="minorHAnsi"/>
          <w:sz w:val="24"/>
          <w:szCs w:val="24"/>
        </w:rPr>
        <w:t>PrEP</w:t>
      </w:r>
      <w:proofErr w:type="spellEnd"/>
      <w:r w:rsidR="00107D61" w:rsidRPr="00EA4AF0">
        <w:rPr>
          <w:rFonts w:asciiTheme="minorHAnsi" w:hAnsiTheme="minorHAnsi"/>
          <w:sz w:val="24"/>
          <w:szCs w:val="24"/>
        </w:rPr>
        <w:t xml:space="preserve">) for clients’ partners and treatment as prevention; education on health care coverage options (e.g., qualified health plans </w:t>
      </w:r>
      <w:r w:rsidR="00107D61" w:rsidRPr="00EA4AF0">
        <w:rPr>
          <w:rFonts w:asciiTheme="minorHAnsi" w:hAnsiTheme="minorHAnsi"/>
          <w:sz w:val="24"/>
          <w:szCs w:val="24"/>
        </w:rPr>
        <w:lastRenderedPageBreak/>
        <w:t>through the Marketplace, Medicaid coverage, Medicare coverage); health literacy; and/or treatment adherence education.</w:t>
      </w:r>
    </w:p>
    <w:p w14:paraId="72C465AD" w14:textId="77777777" w:rsidR="008830D0" w:rsidRPr="00EA4AF0" w:rsidRDefault="008830D0" w:rsidP="00D6384C">
      <w:pPr>
        <w:spacing w:after="0"/>
        <w:rPr>
          <w:rFonts w:asciiTheme="minorHAnsi" w:hAnsiTheme="minorHAnsi"/>
          <w:sz w:val="24"/>
          <w:szCs w:val="24"/>
        </w:rPr>
      </w:pPr>
    </w:p>
    <w:p w14:paraId="30011C75" w14:textId="77777777" w:rsidR="00107D61" w:rsidRPr="00EA4AF0" w:rsidRDefault="00107D61" w:rsidP="00D6384C">
      <w:pPr>
        <w:spacing w:after="0"/>
        <w:rPr>
          <w:rFonts w:asciiTheme="minorHAnsi" w:hAnsiTheme="minorHAnsi"/>
          <w:sz w:val="24"/>
          <w:szCs w:val="24"/>
        </w:rPr>
      </w:pPr>
      <w:r w:rsidRPr="00EA4AF0">
        <w:rPr>
          <w:rFonts w:asciiTheme="minorHAnsi" w:hAnsiTheme="minorHAnsi"/>
          <w:sz w:val="24"/>
          <w:szCs w:val="24"/>
        </w:rPr>
        <w:t xml:space="preserve">Program Guidance: Health Education/Risk Reduction services cannot be delivered anonymously. </w:t>
      </w:r>
    </w:p>
    <w:p w14:paraId="04B35CC8" w14:textId="77777777" w:rsidR="00A96CEC" w:rsidRDefault="00A96CEC" w:rsidP="00A96CEC">
      <w:pPr>
        <w:spacing w:after="0"/>
        <w:rPr>
          <w:rStyle w:val="Heading6Char"/>
          <w:rFonts w:asciiTheme="minorHAnsi" w:hAnsiTheme="minorHAnsi"/>
        </w:rPr>
      </w:pPr>
    </w:p>
    <w:p w14:paraId="5BCDF0CB" w14:textId="77777777" w:rsidR="00A96CEC" w:rsidRPr="00EA4AF0" w:rsidRDefault="00A96CEC" w:rsidP="00A96CEC">
      <w:pPr>
        <w:spacing w:after="0"/>
        <w:rPr>
          <w:rFonts w:asciiTheme="minorHAnsi" w:hAnsiTheme="minorHAnsi" w:cs="Arial"/>
          <w:sz w:val="24"/>
          <w:szCs w:val="24"/>
        </w:rPr>
      </w:pPr>
      <w:commentRangeStart w:id="31"/>
      <w:r w:rsidRPr="007B3044">
        <w:rPr>
          <w:rStyle w:val="Heading6Char"/>
          <w:rFonts w:asciiTheme="minorHAnsi" w:hAnsiTheme="minorHAnsi"/>
          <w:b w:val="0"/>
          <w:sz w:val="24"/>
          <w:szCs w:val="24"/>
        </w:rPr>
        <w:t>Outreach services</w:t>
      </w:r>
      <w:r w:rsidRPr="00EA4AF0">
        <w:rPr>
          <w:rFonts w:asciiTheme="minorHAnsi" w:hAnsiTheme="minorHAnsi" w:cs="Arial"/>
          <w:sz w:val="24"/>
          <w:szCs w:val="24"/>
        </w:rPr>
        <w:t xml:space="preserve"> include the provision of the following three activities: </w:t>
      </w:r>
    </w:p>
    <w:p w14:paraId="069B7630" w14:textId="77777777" w:rsidR="00A96CEC" w:rsidRPr="00EA4AF0" w:rsidRDefault="00A96CEC" w:rsidP="00A96CEC">
      <w:pPr>
        <w:pStyle w:val="ListParagraph"/>
        <w:numPr>
          <w:ilvl w:val="0"/>
          <w:numId w:val="24"/>
        </w:numPr>
        <w:spacing w:after="0" w:line="240" w:lineRule="auto"/>
        <w:rPr>
          <w:rFonts w:cs="Arial"/>
        </w:rPr>
      </w:pPr>
      <w:r w:rsidRPr="00EA4AF0">
        <w:rPr>
          <w:rFonts w:cs="Arial"/>
        </w:rPr>
        <w:t>Identification of people who do not know their HIV status and linkage into Outpatient/Ambulatory Health Services</w:t>
      </w:r>
    </w:p>
    <w:p w14:paraId="1511CC22" w14:textId="77777777" w:rsidR="00A96CEC" w:rsidRPr="00EA4AF0" w:rsidRDefault="00A96CEC" w:rsidP="00A96CEC">
      <w:pPr>
        <w:pStyle w:val="ListParagraph"/>
        <w:numPr>
          <w:ilvl w:val="0"/>
          <w:numId w:val="24"/>
        </w:numPr>
        <w:spacing w:after="0" w:line="240" w:lineRule="auto"/>
        <w:rPr>
          <w:rFonts w:cs="Arial"/>
        </w:rPr>
      </w:pPr>
      <w:r w:rsidRPr="00EA4AF0">
        <w:rPr>
          <w:rFonts w:cs="Arial"/>
        </w:rPr>
        <w:t>Provision of additional information and education on health care coverage options</w:t>
      </w:r>
    </w:p>
    <w:p w14:paraId="66D0ECC5" w14:textId="77777777" w:rsidR="00A96CEC" w:rsidRPr="00EA4AF0" w:rsidRDefault="00A96CEC" w:rsidP="00A96CEC">
      <w:pPr>
        <w:pStyle w:val="ListParagraph"/>
        <w:numPr>
          <w:ilvl w:val="0"/>
          <w:numId w:val="24"/>
        </w:numPr>
        <w:spacing w:after="0" w:line="240" w:lineRule="auto"/>
        <w:rPr>
          <w:rFonts w:cs="Arial"/>
        </w:rPr>
      </w:pPr>
      <w:r w:rsidRPr="00EA4AF0">
        <w:rPr>
          <w:rFonts w:cs="Arial"/>
        </w:rPr>
        <w:t>Reengagement of people who know their status into Outpatient/Ambulatory Health Services</w:t>
      </w:r>
    </w:p>
    <w:p w14:paraId="78183926" w14:textId="77777777" w:rsidR="00A96CEC" w:rsidRPr="00EA4AF0" w:rsidRDefault="00A96CEC" w:rsidP="00A96CEC">
      <w:pPr>
        <w:spacing w:after="0"/>
        <w:rPr>
          <w:rFonts w:asciiTheme="minorHAnsi" w:hAnsiTheme="minorHAnsi" w:cs="Arial"/>
          <w:sz w:val="24"/>
          <w:szCs w:val="24"/>
        </w:rPr>
      </w:pPr>
    </w:p>
    <w:p w14:paraId="5455631C" w14:textId="77777777" w:rsidR="00A96CEC" w:rsidRPr="00EA4AF0" w:rsidRDefault="00A96CEC" w:rsidP="00A96CEC">
      <w:pPr>
        <w:spacing w:after="0"/>
        <w:rPr>
          <w:rFonts w:asciiTheme="minorHAnsi" w:hAnsiTheme="minorHAnsi" w:cs="Arial"/>
          <w:sz w:val="24"/>
          <w:szCs w:val="24"/>
        </w:rPr>
      </w:pPr>
      <w:r w:rsidRPr="00EA4AF0">
        <w:rPr>
          <w:rFonts w:asciiTheme="minorHAnsi" w:hAnsiTheme="minorHAnsi" w:cs="Arial"/>
          <w:sz w:val="24"/>
          <w:szCs w:val="24"/>
        </w:rPr>
        <w:t>Program Guidance: Outreach programs must be:</w:t>
      </w:r>
    </w:p>
    <w:p w14:paraId="6AC81032" w14:textId="77777777" w:rsidR="00A96CEC" w:rsidRPr="00EA4AF0" w:rsidRDefault="00A96CEC" w:rsidP="00A96CEC">
      <w:pPr>
        <w:pStyle w:val="ListParagraph"/>
        <w:numPr>
          <w:ilvl w:val="0"/>
          <w:numId w:val="25"/>
        </w:numPr>
        <w:spacing w:after="0" w:line="240" w:lineRule="auto"/>
        <w:rPr>
          <w:rFonts w:cs="Arial"/>
        </w:rPr>
      </w:pPr>
      <w:r w:rsidRPr="00EA4AF0">
        <w:rPr>
          <w:rFonts w:cs="Arial"/>
        </w:rPr>
        <w:t>Conducted at times and in places where there is a high probability that individuals with HIV infection and/or exhibiting high-risk behavior</w:t>
      </w:r>
    </w:p>
    <w:p w14:paraId="18224501" w14:textId="77777777" w:rsidR="00A96CEC" w:rsidRPr="00EA4AF0" w:rsidRDefault="00A96CEC" w:rsidP="00A96CEC">
      <w:pPr>
        <w:pStyle w:val="ListParagraph"/>
        <w:numPr>
          <w:ilvl w:val="0"/>
          <w:numId w:val="25"/>
        </w:numPr>
        <w:spacing w:after="0" w:line="240" w:lineRule="auto"/>
        <w:rPr>
          <w:rFonts w:cs="Arial"/>
        </w:rPr>
      </w:pPr>
      <w:r w:rsidRPr="00EA4AF0">
        <w:rPr>
          <w:rFonts w:cs="Arial"/>
        </w:rPr>
        <w:t>Designed to provide quantified program reporting of activities and outcomes to accommodate local evaluation of effectiveness</w:t>
      </w:r>
    </w:p>
    <w:p w14:paraId="75BDEE22" w14:textId="77777777" w:rsidR="00A96CEC" w:rsidRPr="00EA4AF0" w:rsidRDefault="00A96CEC" w:rsidP="00A96CEC">
      <w:pPr>
        <w:pStyle w:val="ListParagraph"/>
        <w:numPr>
          <w:ilvl w:val="0"/>
          <w:numId w:val="25"/>
        </w:numPr>
        <w:spacing w:after="0" w:line="240" w:lineRule="auto"/>
        <w:rPr>
          <w:rFonts w:cs="Arial"/>
        </w:rPr>
      </w:pPr>
      <w:r w:rsidRPr="00EA4AF0">
        <w:rPr>
          <w:rFonts w:cs="Arial"/>
        </w:rPr>
        <w:t>Planned and delivered in coordination with local and state HIV prevention outreach programs to avoid duplication of effort</w:t>
      </w:r>
    </w:p>
    <w:p w14:paraId="12658617" w14:textId="77777777" w:rsidR="00A96CEC" w:rsidRPr="00EA4AF0" w:rsidRDefault="00A96CEC" w:rsidP="00A96CEC">
      <w:pPr>
        <w:pStyle w:val="ListParagraph"/>
        <w:numPr>
          <w:ilvl w:val="0"/>
          <w:numId w:val="25"/>
        </w:numPr>
        <w:spacing w:after="0" w:line="240" w:lineRule="auto"/>
        <w:rPr>
          <w:rFonts w:cs="Arial"/>
        </w:rPr>
      </w:pPr>
      <w:r w:rsidRPr="00EA4AF0">
        <w:rPr>
          <w:rFonts w:cs="Arial"/>
        </w:rPr>
        <w:t>Targeted to populations known, through local epidemiologic data or review of service utilization data or strategic planning processes, to be at disproportionate risk for HIV infection</w:t>
      </w:r>
    </w:p>
    <w:p w14:paraId="5BD5DE05" w14:textId="77777777" w:rsidR="00A96CEC" w:rsidRPr="00EA4AF0" w:rsidRDefault="00A96CEC" w:rsidP="00A96CEC">
      <w:pPr>
        <w:spacing w:after="0"/>
        <w:rPr>
          <w:rFonts w:asciiTheme="minorHAnsi" w:hAnsiTheme="minorHAnsi" w:cs="Arial"/>
          <w:sz w:val="24"/>
          <w:szCs w:val="24"/>
        </w:rPr>
      </w:pPr>
    </w:p>
    <w:p w14:paraId="36B35277" w14:textId="77777777" w:rsidR="00A96CEC" w:rsidRPr="00EA4AF0" w:rsidRDefault="00A96CEC" w:rsidP="00A96CEC">
      <w:pPr>
        <w:spacing w:after="0"/>
        <w:rPr>
          <w:rFonts w:asciiTheme="minorHAnsi" w:hAnsiTheme="minorHAnsi" w:cs="Arial"/>
          <w:sz w:val="24"/>
          <w:szCs w:val="24"/>
        </w:rPr>
      </w:pPr>
      <w:r w:rsidRPr="00EA4AF0">
        <w:rPr>
          <w:rFonts w:asciiTheme="minorHAnsi" w:hAnsiTheme="minorHAnsi" w:cs="Arial"/>
          <w:sz w:val="24"/>
          <w:szCs w:val="24"/>
        </w:rPr>
        <w:t xml:space="preserve">Funds may not be used to pay for HIV counseling or testing under this service category. </w:t>
      </w:r>
    </w:p>
    <w:p w14:paraId="186F613F" w14:textId="77777777" w:rsidR="00A96CEC" w:rsidRPr="00EA4AF0" w:rsidRDefault="00A96CEC" w:rsidP="00A96CEC">
      <w:pPr>
        <w:spacing w:after="0"/>
        <w:rPr>
          <w:rFonts w:asciiTheme="minorHAnsi" w:hAnsiTheme="minorHAnsi" w:cs="Arial"/>
          <w:sz w:val="24"/>
          <w:szCs w:val="24"/>
        </w:rPr>
      </w:pPr>
      <w:r w:rsidRPr="00EA4AF0">
        <w:rPr>
          <w:rFonts w:asciiTheme="minorHAnsi" w:hAnsiTheme="minorHAnsi" w:cs="Arial"/>
          <w:sz w:val="24"/>
          <w:szCs w:val="24"/>
        </w:rPr>
        <w:t xml:space="preserve">See Policy Notice 12-01: The Use of Ryan White HIV/AIDS Program Funds for Outreach Services. Outreach services cannot be delivered anonymously as personally identifiable information is needed from clients for program reporting. </w:t>
      </w:r>
      <w:commentRangeEnd w:id="31"/>
      <w:r>
        <w:rPr>
          <w:rStyle w:val="CommentReference"/>
          <w:rFonts w:ascii="MGaramond" w:eastAsia="Times New Roman" w:hAnsi="MGaramond" w:cs="Times New Roman"/>
          <w:spacing w:val="-3"/>
        </w:rPr>
        <w:commentReference w:id="31"/>
      </w:r>
    </w:p>
    <w:p w14:paraId="737D9DBF" w14:textId="77777777" w:rsidR="008830D0" w:rsidRPr="00EA4AF0" w:rsidRDefault="008830D0" w:rsidP="00D6384C">
      <w:pPr>
        <w:spacing w:after="0"/>
        <w:rPr>
          <w:rStyle w:val="Heading6Char"/>
          <w:rFonts w:asciiTheme="minorHAnsi" w:hAnsiTheme="minorHAnsi"/>
        </w:rPr>
      </w:pPr>
    </w:p>
    <w:p w14:paraId="762B0550" w14:textId="7F0E05D5" w:rsidR="00107D61" w:rsidRPr="00EA4AF0" w:rsidRDefault="00922753" w:rsidP="00D6384C">
      <w:pPr>
        <w:spacing w:after="0"/>
        <w:rPr>
          <w:rFonts w:asciiTheme="minorHAnsi" w:hAnsiTheme="minorHAnsi" w:cs="Arial"/>
          <w:sz w:val="24"/>
          <w:szCs w:val="24"/>
        </w:rPr>
      </w:pPr>
      <w:r w:rsidRPr="00EA4AF0">
        <w:rPr>
          <w:rStyle w:val="Heading6Char"/>
          <w:rFonts w:asciiTheme="minorHAnsi" w:hAnsiTheme="minorHAnsi"/>
        </w:rPr>
        <w:t xml:space="preserve">Housing </w:t>
      </w:r>
      <w:r w:rsidR="00256ECF">
        <w:rPr>
          <w:rStyle w:val="Heading6Char"/>
          <w:rFonts w:asciiTheme="minorHAnsi" w:hAnsiTheme="minorHAnsi"/>
        </w:rPr>
        <w:t>S</w:t>
      </w:r>
      <w:r w:rsidRPr="00EA4AF0">
        <w:rPr>
          <w:rStyle w:val="Heading6Char"/>
          <w:rFonts w:asciiTheme="minorHAnsi" w:hAnsiTheme="minorHAnsi"/>
        </w:rPr>
        <w:t>ervices</w:t>
      </w:r>
      <w:r w:rsidRPr="00EA4AF0">
        <w:rPr>
          <w:rFonts w:asciiTheme="minorHAnsi" w:hAnsiTheme="minorHAnsi" w:cs="Arial"/>
          <w:sz w:val="24"/>
          <w:szCs w:val="24"/>
        </w:rPr>
        <w:t xml:space="preserve"> </w:t>
      </w:r>
      <w:r w:rsidR="00107D61" w:rsidRPr="00EA4AF0">
        <w:rPr>
          <w:rFonts w:asciiTheme="minorHAnsi" w:hAnsiTheme="minorHAnsi" w:cs="Arial"/>
          <w:sz w:val="24"/>
          <w:szCs w:val="24"/>
        </w:rPr>
        <w:t>provide limited short-term assistance to support emergency, temporary, or transitional housing to enable a client or family to gain or maintain outpatient/ambulatory health services. Housing-related referral services include assessment, search, placement, advocacy, and the fees associated with these services.</w:t>
      </w:r>
    </w:p>
    <w:p w14:paraId="3519AAFD" w14:textId="77777777" w:rsidR="008830D0" w:rsidRPr="00EA4AF0" w:rsidRDefault="008830D0" w:rsidP="00D6384C">
      <w:pPr>
        <w:spacing w:after="0"/>
        <w:rPr>
          <w:rFonts w:asciiTheme="minorHAnsi" w:hAnsiTheme="minorHAnsi" w:cs="Arial"/>
          <w:sz w:val="24"/>
          <w:szCs w:val="24"/>
        </w:rPr>
      </w:pPr>
    </w:p>
    <w:p w14:paraId="1261CA7B" w14:textId="77777777" w:rsidR="00107D61" w:rsidRPr="00EA4AF0" w:rsidRDefault="00107D61" w:rsidP="00D6384C">
      <w:pPr>
        <w:spacing w:after="0"/>
        <w:rPr>
          <w:rFonts w:asciiTheme="minorHAnsi" w:hAnsiTheme="minorHAnsi" w:cs="Arial"/>
          <w:sz w:val="24"/>
          <w:szCs w:val="24"/>
        </w:rPr>
      </w:pPr>
      <w:r w:rsidRPr="00EA4AF0">
        <w:rPr>
          <w:rFonts w:asciiTheme="minorHAnsi" w:hAnsiTheme="minorHAnsi" w:cs="Arial"/>
          <w:sz w:val="24"/>
          <w:szCs w:val="24"/>
        </w:rPr>
        <w:t>Housing services are transitional in nature and for the purposes of moving or maintaining a client or family in a long-term, stable living situation. Therefore, such assistance cannot be provided on a permanent basis and must be accompanied by a strategy to identify, relocate, and/or ensure the client or family is moved to, or capable of maintaining, a long-term, stable living situation.</w:t>
      </w:r>
    </w:p>
    <w:p w14:paraId="34C17677" w14:textId="77777777" w:rsidR="008830D0" w:rsidRPr="00EA4AF0" w:rsidRDefault="008830D0" w:rsidP="00D6384C">
      <w:pPr>
        <w:spacing w:after="0"/>
        <w:rPr>
          <w:rFonts w:asciiTheme="minorHAnsi" w:hAnsiTheme="minorHAnsi" w:cs="Arial"/>
          <w:sz w:val="24"/>
          <w:szCs w:val="24"/>
        </w:rPr>
      </w:pPr>
    </w:p>
    <w:p w14:paraId="5A33916F" w14:textId="77777777" w:rsidR="00107D61" w:rsidRPr="00EA4AF0" w:rsidRDefault="00107D61" w:rsidP="00D6384C">
      <w:pPr>
        <w:spacing w:after="0"/>
        <w:rPr>
          <w:rFonts w:asciiTheme="minorHAnsi" w:hAnsiTheme="minorHAnsi" w:cs="Arial"/>
          <w:sz w:val="24"/>
          <w:szCs w:val="24"/>
        </w:rPr>
      </w:pPr>
      <w:r w:rsidRPr="00EA4AF0">
        <w:rPr>
          <w:rFonts w:asciiTheme="minorHAnsi" w:hAnsiTheme="minorHAnsi" w:cs="Arial"/>
          <w:sz w:val="24"/>
          <w:szCs w:val="24"/>
        </w:rPr>
        <w:t>Eligible housing can include housing that provides some type of medical or supportive services (such as residential substance use disorder services or mental health services, residential foster care, or assisted living residential services) and housing that does not provide direct medical or supportive services, but is essential for a client or family to gain or maintain access to and compliance with HIV-related outpatient/ambulatory health services and treatment.</w:t>
      </w:r>
    </w:p>
    <w:p w14:paraId="7CEA82CD" w14:textId="77777777" w:rsidR="008830D0" w:rsidRPr="00EA4AF0" w:rsidRDefault="008830D0" w:rsidP="00D6384C">
      <w:pPr>
        <w:spacing w:after="0"/>
        <w:rPr>
          <w:rFonts w:asciiTheme="minorHAnsi" w:hAnsiTheme="minorHAnsi" w:cs="Arial"/>
          <w:sz w:val="24"/>
          <w:szCs w:val="24"/>
        </w:rPr>
      </w:pPr>
    </w:p>
    <w:p w14:paraId="4BA8EEEE" w14:textId="77777777" w:rsidR="008830D0" w:rsidRPr="00EA4AF0" w:rsidRDefault="00107D61" w:rsidP="00D6384C">
      <w:pPr>
        <w:spacing w:after="0"/>
        <w:rPr>
          <w:rFonts w:asciiTheme="minorHAnsi" w:hAnsiTheme="minorHAnsi" w:cs="Arial"/>
          <w:sz w:val="24"/>
          <w:szCs w:val="24"/>
        </w:rPr>
      </w:pPr>
      <w:r w:rsidRPr="00EA4AF0">
        <w:rPr>
          <w:rFonts w:asciiTheme="minorHAnsi" w:hAnsiTheme="minorHAnsi" w:cs="Arial"/>
          <w:sz w:val="24"/>
          <w:szCs w:val="24"/>
        </w:rPr>
        <w:t xml:space="preserve">Program Guidance: RWHAP Part recipients must have mechanisms in place to allow newly identified clients access to housing services. Upon request, RWHAP recipients must provide HAB with an individualized written housing plan, consistent with RWHAP Housing Policy 11-01, covering each client receiving short term, transitional and emergency housing services. RWHAP recipients and local decision making planning bodies, (i.e., Part A and Part B) are strongly encouraged to institute duration limits to provide transitional and emergency housing services. </w:t>
      </w:r>
    </w:p>
    <w:p w14:paraId="5EFA010B" w14:textId="77777777" w:rsidR="008830D0" w:rsidRPr="00EA4AF0" w:rsidRDefault="008830D0" w:rsidP="00D6384C">
      <w:pPr>
        <w:spacing w:after="0"/>
        <w:rPr>
          <w:rFonts w:asciiTheme="minorHAnsi" w:hAnsiTheme="minorHAnsi" w:cs="Arial"/>
          <w:sz w:val="24"/>
          <w:szCs w:val="24"/>
        </w:rPr>
      </w:pPr>
    </w:p>
    <w:p w14:paraId="3F443CB1" w14:textId="2AE2EF10" w:rsidR="00107D61" w:rsidRPr="00EA4AF0" w:rsidRDefault="00107D61" w:rsidP="00D6384C">
      <w:pPr>
        <w:spacing w:after="0"/>
        <w:rPr>
          <w:rFonts w:asciiTheme="minorHAnsi" w:hAnsiTheme="minorHAnsi" w:cs="Arial"/>
          <w:sz w:val="24"/>
          <w:szCs w:val="24"/>
        </w:rPr>
      </w:pPr>
      <w:r w:rsidRPr="00EA4AF0">
        <w:rPr>
          <w:rFonts w:asciiTheme="minorHAnsi" w:hAnsiTheme="minorHAnsi" w:cs="Arial"/>
          <w:sz w:val="24"/>
          <w:szCs w:val="24"/>
        </w:rPr>
        <w:t>The US Department of Housing and Urban Development (HUD) defines transitional housing as up to 24 months and HRSA/HAB recommends that recipients consider using HUD’s definition as their standard.</w:t>
      </w:r>
    </w:p>
    <w:p w14:paraId="3806E0BB" w14:textId="77777777" w:rsidR="008830D0" w:rsidRPr="00EA4AF0" w:rsidRDefault="008830D0" w:rsidP="00D6384C">
      <w:pPr>
        <w:spacing w:after="0"/>
        <w:rPr>
          <w:rFonts w:asciiTheme="minorHAnsi" w:hAnsiTheme="minorHAnsi" w:cs="Arial"/>
          <w:sz w:val="24"/>
          <w:szCs w:val="24"/>
        </w:rPr>
      </w:pPr>
    </w:p>
    <w:p w14:paraId="56F64796" w14:textId="22202B83" w:rsidR="00922753" w:rsidRPr="00EA4AF0" w:rsidRDefault="00107D61" w:rsidP="00D6384C">
      <w:pPr>
        <w:spacing w:after="0"/>
        <w:rPr>
          <w:rFonts w:asciiTheme="minorHAnsi" w:hAnsiTheme="minorHAnsi" w:cs="Arial"/>
          <w:sz w:val="24"/>
          <w:szCs w:val="24"/>
        </w:rPr>
      </w:pPr>
      <w:r w:rsidRPr="00EA4AF0">
        <w:rPr>
          <w:rFonts w:asciiTheme="minorHAnsi" w:hAnsiTheme="minorHAnsi" w:cs="Arial"/>
          <w:sz w:val="24"/>
          <w:szCs w:val="24"/>
        </w:rPr>
        <w:t>Housing services funds cannot be in the form of direct cash payments to clients and cannot be used for mortgage payments. See PCN 11-01: The Use of Ryan White HIV/AIDS Program Funds for Housing Referral Services and Short-term or Emergency Housing Needs</w:t>
      </w:r>
    </w:p>
    <w:p w14:paraId="7AE848B0" w14:textId="77777777" w:rsidR="008830D0" w:rsidRPr="00EA4AF0" w:rsidRDefault="008830D0" w:rsidP="00D6384C">
      <w:pPr>
        <w:spacing w:after="0"/>
        <w:rPr>
          <w:rStyle w:val="Heading6Char"/>
          <w:rFonts w:asciiTheme="minorHAnsi" w:hAnsiTheme="minorHAnsi"/>
        </w:rPr>
      </w:pPr>
    </w:p>
    <w:p w14:paraId="1227B893" w14:textId="08BEBBD3" w:rsidR="00107D61" w:rsidRPr="00EA4AF0" w:rsidRDefault="00922753" w:rsidP="00D6384C">
      <w:pPr>
        <w:spacing w:after="0"/>
        <w:rPr>
          <w:rFonts w:asciiTheme="minorHAnsi" w:hAnsiTheme="minorHAnsi" w:cs="Arial"/>
          <w:sz w:val="24"/>
          <w:szCs w:val="24"/>
        </w:rPr>
      </w:pPr>
      <w:r w:rsidRPr="00EA4AF0">
        <w:rPr>
          <w:rStyle w:val="Heading6Char"/>
          <w:rFonts w:asciiTheme="minorHAnsi" w:hAnsiTheme="minorHAnsi"/>
        </w:rPr>
        <w:t>Medica</w:t>
      </w:r>
      <w:r w:rsidR="00444E1C" w:rsidRPr="00EA4AF0">
        <w:rPr>
          <w:rStyle w:val="Heading6Char"/>
          <w:rFonts w:asciiTheme="minorHAnsi" w:hAnsiTheme="minorHAnsi"/>
        </w:rPr>
        <w:t>l Transportation S</w:t>
      </w:r>
      <w:r w:rsidRPr="00EA4AF0">
        <w:rPr>
          <w:rStyle w:val="Heading6Char"/>
          <w:rFonts w:asciiTheme="minorHAnsi" w:hAnsiTheme="minorHAnsi"/>
        </w:rPr>
        <w:t>ervices</w:t>
      </w:r>
      <w:r w:rsidRPr="00EA4AF0">
        <w:rPr>
          <w:rFonts w:asciiTheme="minorHAnsi" w:hAnsiTheme="minorHAnsi" w:cs="Arial"/>
          <w:sz w:val="24"/>
          <w:szCs w:val="24"/>
        </w:rPr>
        <w:t xml:space="preserve"> </w:t>
      </w:r>
      <w:r w:rsidR="00107D61" w:rsidRPr="00EA4AF0">
        <w:rPr>
          <w:rFonts w:asciiTheme="minorHAnsi" w:hAnsiTheme="minorHAnsi" w:cs="Arial"/>
          <w:sz w:val="24"/>
          <w:szCs w:val="24"/>
        </w:rPr>
        <w:t>is the provision of nonemergency transportation services that enables an eligible client to access or be retained in core medical and support services.</w:t>
      </w:r>
    </w:p>
    <w:p w14:paraId="5A91F19D" w14:textId="77777777" w:rsidR="00107D61" w:rsidRPr="00EA4AF0" w:rsidRDefault="00107D61" w:rsidP="00D6384C">
      <w:pPr>
        <w:spacing w:after="0"/>
        <w:rPr>
          <w:rFonts w:asciiTheme="minorHAnsi" w:hAnsiTheme="minorHAnsi" w:cs="Arial"/>
          <w:sz w:val="24"/>
          <w:szCs w:val="24"/>
        </w:rPr>
      </w:pPr>
      <w:r w:rsidRPr="00EA4AF0">
        <w:rPr>
          <w:rFonts w:asciiTheme="minorHAnsi" w:hAnsiTheme="minorHAnsi" w:cs="Arial"/>
          <w:sz w:val="24"/>
          <w:szCs w:val="24"/>
        </w:rPr>
        <w:t>Program Guidance: Medical transportation may be provided through:</w:t>
      </w:r>
    </w:p>
    <w:p w14:paraId="7FD64807" w14:textId="77777777" w:rsidR="00107D61" w:rsidRPr="00EA4AF0" w:rsidRDefault="00107D61" w:rsidP="00895D6A">
      <w:pPr>
        <w:pStyle w:val="ListParagraph"/>
        <w:numPr>
          <w:ilvl w:val="0"/>
          <w:numId w:val="21"/>
        </w:numPr>
        <w:spacing w:after="0" w:line="240" w:lineRule="auto"/>
        <w:rPr>
          <w:rFonts w:cs="Arial"/>
        </w:rPr>
      </w:pPr>
      <w:r w:rsidRPr="00EA4AF0">
        <w:rPr>
          <w:rFonts w:cs="Arial"/>
        </w:rPr>
        <w:t>Contracts with providers of transportation services</w:t>
      </w:r>
    </w:p>
    <w:p w14:paraId="3B663F0B" w14:textId="77777777" w:rsidR="00107D61" w:rsidRPr="00EA4AF0" w:rsidRDefault="00107D61" w:rsidP="00895D6A">
      <w:pPr>
        <w:pStyle w:val="ListParagraph"/>
        <w:numPr>
          <w:ilvl w:val="0"/>
          <w:numId w:val="21"/>
        </w:numPr>
        <w:spacing w:after="0" w:line="240" w:lineRule="auto"/>
        <w:rPr>
          <w:rFonts w:cs="Arial"/>
        </w:rPr>
      </w:pPr>
      <w:r w:rsidRPr="00EA4AF0">
        <w:rPr>
          <w:rFonts w:cs="Arial"/>
        </w:rPr>
        <w:t>Mileage reimbursement (through a non-cash system) that enables clients to travel to needed medical or other support services, but should not in any case exceed the established rates for federal Programs (Federal Joint Travel Regulations provide further guidance on this subject)</w:t>
      </w:r>
    </w:p>
    <w:p w14:paraId="3420F543" w14:textId="77777777" w:rsidR="00107D61" w:rsidRPr="00EA4AF0" w:rsidRDefault="00107D61" w:rsidP="00895D6A">
      <w:pPr>
        <w:pStyle w:val="ListParagraph"/>
        <w:numPr>
          <w:ilvl w:val="0"/>
          <w:numId w:val="21"/>
        </w:numPr>
        <w:spacing w:after="0" w:line="240" w:lineRule="auto"/>
        <w:rPr>
          <w:rFonts w:cs="Arial"/>
        </w:rPr>
      </w:pPr>
      <w:r w:rsidRPr="00EA4AF0">
        <w:rPr>
          <w:rFonts w:cs="Arial"/>
        </w:rPr>
        <w:t>Purchase or lease of organizational vehicles for client transportation programs, provided the recipient receives prior approval for the purchase of a vehicle</w:t>
      </w:r>
    </w:p>
    <w:p w14:paraId="5B7095A9" w14:textId="77777777" w:rsidR="00107D61" w:rsidRPr="00EA4AF0" w:rsidRDefault="00107D61" w:rsidP="00895D6A">
      <w:pPr>
        <w:pStyle w:val="ListParagraph"/>
        <w:numPr>
          <w:ilvl w:val="0"/>
          <w:numId w:val="21"/>
        </w:numPr>
        <w:spacing w:after="0" w:line="240" w:lineRule="auto"/>
        <w:rPr>
          <w:rFonts w:cs="Arial"/>
        </w:rPr>
      </w:pPr>
      <w:r w:rsidRPr="00EA4AF0">
        <w:rPr>
          <w:rFonts w:cs="Arial"/>
        </w:rPr>
        <w:t>Organization and use of volunteer drivers (through programs with insurance and other liability issues specifically addressed)</w:t>
      </w:r>
    </w:p>
    <w:p w14:paraId="3C3D1E57" w14:textId="77777777" w:rsidR="00107D61" w:rsidRPr="00EA4AF0" w:rsidRDefault="00107D61" w:rsidP="00895D6A">
      <w:pPr>
        <w:pStyle w:val="ListParagraph"/>
        <w:numPr>
          <w:ilvl w:val="0"/>
          <w:numId w:val="21"/>
        </w:numPr>
        <w:spacing w:after="0" w:line="240" w:lineRule="auto"/>
        <w:rPr>
          <w:rFonts w:cs="Arial"/>
        </w:rPr>
      </w:pPr>
      <w:r w:rsidRPr="00EA4AF0">
        <w:rPr>
          <w:rFonts w:cs="Arial"/>
        </w:rPr>
        <w:t>Voucher or token systems</w:t>
      </w:r>
    </w:p>
    <w:p w14:paraId="3C397136" w14:textId="77777777" w:rsidR="008830D0" w:rsidRPr="00EA4AF0" w:rsidRDefault="008830D0" w:rsidP="00D6384C">
      <w:pPr>
        <w:spacing w:after="0"/>
        <w:ind w:left="360"/>
        <w:rPr>
          <w:rFonts w:asciiTheme="minorHAnsi" w:hAnsiTheme="minorHAnsi" w:cs="Arial"/>
          <w:sz w:val="24"/>
          <w:szCs w:val="24"/>
        </w:rPr>
      </w:pPr>
    </w:p>
    <w:p w14:paraId="06ABF88C" w14:textId="77777777" w:rsidR="00107D61" w:rsidRPr="00EA4AF0" w:rsidRDefault="00107D61" w:rsidP="00D6384C">
      <w:pPr>
        <w:spacing w:after="0"/>
        <w:ind w:left="360"/>
        <w:rPr>
          <w:rFonts w:asciiTheme="minorHAnsi" w:hAnsiTheme="minorHAnsi" w:cs="Arial"/>
          <w:sz w:val="24"/>
          <w:szCs w:val="24"/>
        </w:rPr>
      </w:pPr>
      <w:r w:rsidRPr="00EA4AF0">
        <w:rPr>
          <w:rFonts w:asciiTheme="minorHAnsi" w:hAnsiTheme="minorHAnsi" w:cs="Arial"/>
          <w:sz w:val="24"/>
          <w:szCs w:val="24"/>
        </w:rPr>
        <w:t>Unallowable costs include:</w:t>
      </w:r>
    </w:p>
    <w:p w14:paraId="2C61AC9F" w14:textId="77777777" w:rsidR="00107D61" w:rsidRPr="00EA4AF0" w:rsidRDefault="00107D61" w:rsidP="00895D6A">
      <w:pPr>
        <w:pStyle w:val="ListParagraph"/>
        <w:numPr>
          <w:ilvl w:val="0"/>
          <w:numId w:val="22"/>
        </w:numPr>
        <w:spacing w:after="0" w:line="240" w:lineRule="auto"/>
        <w:ind w:left="720"/>
        <w:rPr>
          <w:rFonts w:cs="Arial"/>
        </w:rPr>
      </w:pPr>
      <w:r w:rsidRPr="00EA4AF0">
        <w:rPr>
          <w:rFonts w:cs="Arial"/>
        </w:rPr>
        <w:t>Direct cash payments or cash reimbursements to clients</w:t>
      </w:r>
    </w:p>
    <w:p w14:paraId="059162D3" w14:textId="77777777" w:rsidR="00107D61" w:rsidRPr="00EA4AF0" w:rsidRDefault="00107D61" w:rsidP="00895D6A">
      <w:pPr>
        <w:pStyle w:val="ListParagraph"/>
        <w:numPr>
          <w:ilvl w:val="0"/>
          <w:numId w:val="22"/>
        </w:numPr>
        <w:spacing w:after="0" w:line="240" w:lineRule="auto"/>
        <w:ind w:left="720"/>
        <w:rPr>
          <w:rFonts w:cs="Arial"/>
        </w:rPr>
      </w:pPr>
      <w:r w:rsidRPr="00EA4AF0">
        <w:rPr>
          <w:rFonts w:cs="Arial"/>
        </w:rPr>
        <w:t>Direct maintenance expenses (tires, repairs, etc.) of a privately-owned vehicle</w:t>
      </w:r>
    </w:p>
    <w:p w14:paraId="110C6EC3" w14:textId="3588FA24" w:rsidR="00107D61" w:rsidRPr="00EA4AF0" w:rsidRDefault="00107D61" w:rsidP="00895D6A">
      <w:pPr>
        <w:pStyle w:val="ListParagraph"/>
        <w:numPr>
          <w:ilvl w:val="0"/>
          <w:numId w:val="22"/>
        </w:numPr>
        <w:spacing w:after="0" w:line="240" w:lineRule="auto"/>
        <w:ind w:left="720"/>
        <w:rPr>
          <w:rFonts w:cs="Arial"/>
        </w:rPr>
      </w:pPr>
      <w:r w:rsidRPr="00EA4AF0">
        <w:rPr>
          <w:rFonts w:cs="Arial"/>
        </w:rPr>
        <w:t>Any other costs associated with a privately-owned vehicle such as lease, loan payments, insurance, license, or registration fees</w:t>
      </w:r>
    </w:p>
    <w:p w14:paraId="02B90667" w14:textId="77777777" w:rsidR="008830D0" w:rsidRPr="00EA4AF0" w:rsidRDefault="008830D0" w:rsidP="00D6384C">
      <w:pPr>
        <w:spacing w:after="0"/>
        <w:rPr>
          <w:rFonts w:asciiTheme="minorHAnsi" w:hAnsiTheme="minorHAnsi" w:cs="Arial"/>
          <w:b/>
          <w:sz w:val="28"/>
          <w:szCs w:val="28"/>
        </w:rPr>
      </w:pPr>
    </w:p>
    <w:p w14:paraId="27DCA9F1" w14:textId="5802C9C4" w:rsidR="00107D61" w:rsidRPr="00EA4AF0" w:rsidRDefault="00107D61" w:rsidP="00D6384C">
      <w:pPr>
        <w:spacing w:after="0"/>
        <w:rPr>
          <w:rFonts w:asciiTheme="minorHAnsi" w:hAnsiTheme="minorHAnsi" w:cs="Arial"/>
          <w:sz w:val="24"/>
          <w:szCs w:val="24"/>
        </w:rPr>
      </w:pPr>
      <w:r w:rsidRPr="00EA4AF0">
        <w:rPr>
          <w:rFonts w:asciiTheme="minorHAnsi" w:hAnsiTheme="minorHAnsi" w:cs="Arial"/>
          <w:b/>
          <w:sz w:val="28"/>
          <w:szCs w:val="28"/>
        </w:rPr>
        <w:t xml:space="preserve">Legal </w:t>
      </w:r>
      <w:r w:rsidR="00256ECF">
        <w:rPr>
          <w:rFonts w:asciiTheme="minorHAnsi" w:hAnsiTheme="minorHAnsi" w:cs="Arial"/>
          <w:b/>
          <w:sz w:val="28"/>
          <w:szCs w:val="28"/>
        </w:rPr>
        <w:t>S</w:t>
      </w:r>
      <w:r w:rsidRPr="00EA4AF0">
        <w:rPr>
          <w:rFonts w:asciiTheme="minorHAnsi" w:hAnsiTheme="minorHAnsi" w:cs="Arial"/>
          <w:b/>
          <w:sz w:val="28"/>
          <w:szCs w:val="28"/>
        </w:rPr>
        <w:t>ervices</w:t>
      </w:r>
      <w:r w:rsidRPr="00EA4AF0">
        <w:rPr>
          <w:rFonts w:asciiTheme="minorHAnsi" w:hAnsiTheme="minorHAnsi" w:cs="Arial"/>
          <w:sz w:val="24"/>
          <w:szCs w:val="24"/>
        </w:rPr>
        <w:t xml:space="preserve"> </w:t>
      </w:r>
      <w:r w:rsidR="00B816C5" w:rsidRPr="00EA4AF0">
        <w:rPr>
          <w:rFonts w:asciiTheme="minorHAnsi" w:hAnsiTheme="minorHAnsi" w:cs="Arial"/>
          <w:sz w:val="24"/>
          <w:szCs w:val="24"/>
        </w:rPr>
        <w:t xml:space="preserve">are </w:t>
      </w:r>
      <w:r w:rsidRPr="00EA4AF0">
        <w:rPr>
          <w:rFonts w:asciiTheme="minorHAnsi" w:hAnsiTheme="minorHAnsi" w:cs="Arial"/>
          <w:sz w:val="24"/>
          <w:szCs w:val="24"/>
        </w:rPr>
        <w:t>provided to and/or on behalf of the individual living with HIV and involving legal matters related to or arising from their HIV disease, including:</w:t>
      </w:r>
    </w:p>
    <w:p w14:paraId="73DDA1A3" w14:textId="77777777" w:rsidR="00107D61" w:rsidRPr="00EA4AF0" w:rsidRDefault="00107D61" w:rsidP="00895D6A">
      <w:pPr>
        <w:pStyle w:val="ListParagraph"/>
        <w:numPr>
          <w:ilvl w:val="0"/>
          <w:numId w:val="23"/>
        </w:numPr>
        <w:spacing w:after="0" w:line="240" w:lineRule="auto"/>
        <w:rPr>
          <w:rFonts w:cs="Arial"/>
        </w:rPr>
      </w:pPr>
      <w:r w:rsidRPr="00EA4AF0">
        <w:rPr>
          <w:rFonts w:cs="Arial"/>
        </w:rPr>
        <w:t>Assistance with public benefits such as Social Security Disability Insurance (SSDI)</w:t>
      </w:r>
    </w:p>
    <w:p w14:paraId="1B2E9030" w14:textId="77777777" w:rsidR="00107D61" w:rsidRPr="00EA4AF0" w:rsidRDefault="00107D61" w:rsidP="00895D6A">
      <w:pPr>
        <w:pStyle w:val="ListParagraph"/>
        <w:numPr>
          <w:ilvl w:val="0"/>
          <w:numId w:val="23"/>
        </w:numPr>
        <w:spacing w:after="0" w:line="240" w:lineRule="auto"/>
        <w:rPr>
          <w:rFonts w:cs="Arial"/>
        </w:rPr>
      </w:pPr>
      <w:r w:rsidRPr="00EA4AF0">
        <w:rPr>
          <w:rFonts w:cs="Arial"/>
        </w:rPr>
        <w:t>Interventions necessary to ensure access to eligible benefits, including discrimination or breach of confidentiality litigation as it relates to services eligible for funding under the RWHAP</w:t>
      </w:r>
    </w:p>
    <w:p w14:paraId="37DBD720" w14:textId="77777777" w:rsidR="00107D61" w:rsidRPr="00EA4AF0" w:rsidRDefault="00107D61" w:rsidP="00895D6A">
      <w:pPr>
        <w:pStyle w:val="ListParagraph"/>
        <w:numPr>
          <w:ilvl w:val="0"/>
          <w:numId w:val="23"/>
        </w:numPr>
        <w:spacing w:after="0" w:line="240" w:lineRule="auto"/>
        <w:rPr>
          <w:rFonts w:cs="Arial"/>
        </w:rPr>
      </w:pPr>
      <w:r w:rsidRPr="00EA4AF0">
        <w:rPr>
          <w:rFonts w:cs="Arial"/>
        </w:rPr>
        <w:t>Preparation of: Healthcare power of attorney; Durable powers of attorney</w:t>
      </w:r>
      <w:r w:rsidRPr="00EA4AF0">
        <w:t>;</w:t>
      </w:r>
      <w:r w:rsidRPr="00EA4AF0">
        <w:rPr>
          <w:rFonts w:cs="Arial"/>
        </w:rPr>
        <w:t xml:space="preserve"> Living wills</w:t>
      </w:r>
    </w:p>
    <w:p w14:paraId="5FEDFF52" w14:textId="77777777" w:rsidR="00107D61" w:rsidRPr="00EA4AF0" w:rsidRDefault="00107D61" w:rsidP="00895D6A">
      <w:pPr>
        <w:pStyle w:val="ListParagraph"/>
        <w:numPr>
          <w:ilvl w:val="0"/>
          <w:numId w:val="23"/>
        </w:numPr>
        <w:spacing w:after="0" w:line="240" w:lineRule="auto"/>
        <w:rPr>
          <w:rFonts w:cs="Arial"/>
        </w:rPr>
      </w:pPr>
      <w:r w:rsidRPr="00EA4AF0">
        <w:rPr>
          <w:rFonts w:cs="Arial"/>
        </w:rPr>
        <w:lastRenderedPageBreak/>
        <w:t>Permanency planning to help clients/families make decisions about the placement and care of minor children after their parents/caregivers are deceased or are no longer able to care for them, including: Social service counseling or legal counsel regarding the drafting of wills or delegating powers of attorney; preparation for custody options for legal dependents including standby guardianship, joint custody, or adoption</w:t>
      </w:r>
    </w:p>
    <w:p w14:paraId="72558FC2" w14:textId="77777777" w:rsidR="00107D61" w:rsidRPr="00EA4AF0" w:rsidRDefault="00107D61" w:rsidP="00895D6A">
      <w:pPr>
        <w:pStyle w:val="ListParagraph"/>
        <w:numPr>
          <w:ilvl w:val="0"/>
          <w:numId w:val="23"/>
        </w:numPr>
        <w:spacing w:after="0" w:line="240" w:lineRule="auto"/>
        <w:rPr>
          <w:rFonts w:cs="Arial"/>
        </w:rPr>
      </w:pPr>
      <w:r w:rsidRPr="00EA4AF0">
        <w:rPr>
          <w:rFonts w:cs="Arial"/>
        </w:rPr>
        <w:t>Income tax preparation services to assist clients in filing Federal tax returns that are required by the Affordable Care Act for all individuals receiving premium tax credits</w:t>
      </w:r>
    </w:p>
    <w:p w14:paraId="0F375278" w14:textId="77777777" w:rsidR="008830D0" w:rsidRPr="00EA4AF0" w:rsidRDefault="008830D0" w:rsidP="00D6384C">
      <w:pPr>
        <w:spacing w:after="0"/>
        <w:rPr>
          <w:rFonts w:asciiTheme="minorHAnsi" w:hAnsiTheme="minorHAnsi" w:cs="Arial"/>
          <w:sz w:val="24"/>
          <w:szCs w:val="24"/>
        </w:rPr>
      </w:pPr>
    </w:p>
    <w:p w14:paraId="567BF644" w14:textId="5778EB27" w:rsidR="00107D61" w:rsidRPr="00EA4AF0" w:rsidRDefault="00107D61" w:rsidP="00D6384C">
      <w:pPr>
        <w:spacing w:after="0"/>
        <w:rPr>
          <w:rFonts w:asciiTheme="minorHAnsi" w:hAnsiTheme="minorHAnsi" w:cs="Arial"/>
          <w:sz w:val="24"/>
          <w:szCs w:val="24"/>
        </w:rPr>
      </w:pPr>
      <w:r w:rsidRPr="00EA4AF0">
        <w:rPr>
          <w:rFonts w:asciiTheme="minorHAnsi" w:hAnsiTheme="minorHAnsi" w:cs="Arial"/>
          <w:sz w:val="24"/>
          <w:szCs w:val="24"/>
        </w:rPr>
        <w:t xml:space="preserve">Program Guidance: Legal services exclude criminal defense and class-action suits unless related to access to services eligible for funding under the RWHAP. </w:t>
      </w:r>
      <w:r w:rsidRPr="00EA4AF0">
        <w:rPr>
          <w:rFonts w:asciiTheme="minorHAnsi" w:hAnsiTheme="minorHAnsi"/>
          <w:sz w:val="24"/>
          <w:szCs w:val="24"/>
        </w:rPr>
        <w:t>See 45 CFR § 75.459</w:t>
      </w:r>
    </w:p>
    <w:p w14:paraId="1ECC23D7" w14:textId="77777777" w:rsidR="008830D0" w:rsidRPr="00EA4AF0" w:rsidRDefault="008830D0" w:rsidP="00D6384C">
      <w:pPr>
        <w:spacing w:after="0"/>
        <w:rPr>
          <w:rStyle w:val="Heading6Char"/>
          <w:rFonts w:asciiTheme="minorHAnsi" w:hAnsiTheme="minorHAnsi"/>
        </w:rPr>
      </w:pPr>
    </w:p>
    <w:p w14:paraId="01C43537" w14:textId="77777777" w:rsidR="009E2626" w:rsidRPr="00EA4AF0" w:rsidRDefault="009E2626" w:rsidP="00D6384C">
      <w:pPr>
        <w:spacing w:after="0"/>
        <w:rPr>
          <w:rFonts w:asciiTheme="minorHAnsi" w:hAnsiTheme="minorHAnsi" w:cs="Arial"/>
          <w:sz w:val="24"/>
          <w:szCs w:val="24"/>
        </w:rPr>
      </w:pPr>
      <w:r w:rsidRPr="00EA4AF0">
        <w:rPr>
          <w:rStyle w:val="Heading6Char"/>
          <w:rFonts w:asciiTheme="minorHAnsi" w:hAnsiTheme="minorHAnsi"/>
        </w:rPr>
        <w:t>Psychosocial Support S</w:t>
      </w:r>
      <w:r w:rsidR="00922753" w:rsidRPr="00EA4AF0">
        <w:rPr>
          <w:rStyle w:val="Heading6Char"/>
          <w:rFonts w:asciiTheme="minorHAnsi" w:hAnsiTheme="minorHAnsi"/>
        </w:rPr>
        <w:t>ervices</w:t>
      </w:r>
      <w:r w:rsidR="00922753" w:rsidRPr="00EA4AF0">
        <w:rPr>
          <w:rFonts w:asciiTheme="minorHAnsi" w:hAnsiTheme="minorHAnsi" w:cs="Arial"/>
          <w:sz w:val="24"/>
          <w:szCs w:val="24"/>
        </w:rPr>
        <w:t xml:space="preserve"> </w:t>
      </w:r>
      <w:r w:rsidRPr="00EA4AF0">
        <w:rPr>
          <w:rFonts w:asciiTheme="minorHAnsi" w:hAnsiTheme="minorHAnsi" w:cs="Arial"/>
          <w:sz w:val="24"/>
          <w:szCs w:val="24"/>
        </w:rPr>
        <w:t>provide group or individual support and counseling services to assist eligible people living with HIV to address behavioral and physical health concerns. These services may include: bereavement counseling; child abuse and neglect counseling; HIV support groups; nutrition counseling provided by a non-registered dietitian (see Medical Nutrition Therapy Services); or pastoral care/counseling services.</w:t>
      </w:r>
    </w:p>
    <w:p w14:paraId="1887B04C" w14:textId="77777777" w:rsidR="008830D0" w:rsidRPr="00EA4AF0" w:rsidRDefault="008830D0" w:rsidP="00D6384C">
      <w:pPr>
        <w:spacing w:after="0"/>
        <w:rPr>
          <w:rFonts w:asciiTheme="minorHAnsi" w:hAnsiTheme="minorHAnsi" w:cs="Arial"/>
          <w:sz w:val="24"/>
          <w:szCs w:val="24"/>
        </w:rPr>
      </w:pPr>
    </w:p>
    <w:p w14:paraId="14762D4B" w14:textId="5F3A3108" w:rsidR="00922753" w:rsidRPr="00EA4AF0" w:rsidRDefault="009E2626" w:rsidP="00D6384C">
      <w:pPr>
        <w:spacing w:after="0"/>
        <w:rPr>
          <w:rFonts w:asciiTheme="minorHAnsi" w:hAnsiTheme="minorHAnsi" w:cs="Arial"/>
          <w:sz w:val="24"/>
          <w:szCs w:val="24"/>
        </w:rPr>
      </w:pPr>
      <w:r w:rsidRPr="00EA4AF0">
        <w:rPr>
          <w:rFonts w:asciiTheme="minorHAnsi" w:hAnsiTheme="minorHAnsi" w:cs="Arial"/>
          <w:sz w:val="24"/>
          <w:szCs w:val="24"/>
        </w:rPr>
        <w:t>Program Guidance: Funds under this service category may not be used to provide nutritional supplements (See Food Bank/Home Delivered Meals). RWHAP-funded pastoral counseling must be available to all eligible clients regardless of their religious denominational affiliation. Funds may not be used for social/recreational activities or to pay for a client’s gym membership</w:t>
      </w:r>
    </w:p>
    <w:p w14:paraId="28830823" w14:textId="77777777" w:rsidR="008830D0" w:rsidRPr="00EA4AF0" w:rsidRDefault="008830D0" w:rsidP="00D6384C">
      <w:pPr>
        <w:spacing w:after="0"/>
        <w:rPr>
          <w:rStyle w:val="Heading6Char"/>
          <w:rFonts w:asciiTheme="minorHAnsi" w:hAnsiTheme="minorHAnsi"/>
        </w:rPr>
      </w:pPr>
    </w:p>
    <w:p w14:paraId="1DBDEFC2" w14:textId="77777777" w:rsidR="009E2626" w:rsidRPr="00EA4AF0" w:rsidRDefault="00922753" w:rsidP="00D6384C">
      <w:pPr>
        <w:spacing w:after="0"/>
        <w:rPr>
          <w:rFonts w:asciiTheme="minorHAnsi" w:hAnsiTheme="minorHAnsi" w:cs="Arial"/>
          <w:sz w:val="24"/>
          <w:szCs w:val="24"/>
        </w:rPr>
      </w:pPr>
      <w:r w:rsidRPr="00EA4AF0">
        <w:rPr>
          <w:rStyle w:val="Heading6Char"/>
          <w:rFonts w:asciiTheme="minorHAnsi" w:hAnsiTheme="minorHAnsi"/>
        </w:rPr>
        <w:t xml:space="preserve">Referral for </w:t>
      </w:r>
      <w:r w:rsidR="009E2626" w:rsidRPr="00EA4AF0">
        <w:rPr>
          <w:rStyle w:val="Heading6Char"/>
          <w:rFonts w:asciiTheme="minorHAnsi" w:hAnsiTheme="minorHAnsi"/>
        </w:rPr>
        <w:t>Health C</w:t>
      </w:r>
      <w:r w:rsidRPr="00EA4AF0">
        <w:rPr>
          <w:rStyle w:val="Heading6Char"/>
          <w:rFonts w:asciiTheme="minorHAnsi" w:hAnsiTheme="minorHAnsi"/>
        </w:rPr>
        <w:t>are</w:t>
      </w:r>
      <w:r w:rsidR="009E2626" w:rsidRPr="00EA4AF0">
        <w:rPr>
          <w:rStyle w:val="Heading6Char"/>
          <w:rFonts w:asciiTheme="minorHAnsi" w:hAnsiTheme="minorHAnsi"/>
        </w:rPr>
        <w:t xml:space="preserve"> and Support</w:t>
      </w:r>
      <w:r w:rsidRPr="00EA4AF0">
        <w:rPr>
          <w:rStyle w:val="Heading6Char"/>
          <w:rFonts w:asciiTheme="minorHAnsi" w:hAnsiTheme="minorHAnsi"/>
        </w:rPr>
        <w:t xml:space="preserve"> </w:t>
      </w:r>
      <w:r w:rsidR="009E2626" w:rsidRPr="00EA4AF0">
        <w:rPr>
          <w:rStyle w:val="Heading6Char"/>
          <w:rFonts w:asciiTheme="minorHAnsi" w:hAnsiTheme="minorHAnsi"/>
        </w:rPr>
        <w:t>S</w:t>
      </w:r>
      <w:r w:rsidRPr="00EA4AF0">
        <w:rPr>
          <w:rStyle w:val="Heading6Char"/>
          <w:rFonts w:asciiTheme="minorHAnsi" w:hAnsiTheme="minorHAnsi"/>
        </w:rPr>
        <w:t>ervices</w:t>
      </w:r>
      <w:r w:rsidRPr="00EA4AF0">
        <w:rPr>
          <w:rFonts w:asciiTheme="minorHAnsi" w:hAnsiTheme="minorHAnsi" w:cs="Arial"/>
          <w:sz w:val="24"/>
          <w:szCs w:val="24"/>
        </w:rPr>
        <w:t xml:space="preserve"> </w:t>
      </w:r>
      <w:r w:rsidR="009E2626" w:rsidRPr="00EA4AF0">
        <w:rPr>
          <w:rFonts w:asciiTheme="minorHAnsi" w:hAnsiTheme="minorHAnsi" w:cs="Arial"/>
          <w:sz w:val="24"/>
          <w:szCs w:val="24"/>
        </w:rPr>
        <w:t>directs a client to needed core medical or support services in person or through telephone, written, or other type of communication. This service may include referrals to assist eligible clients to obtain access to other public and private programs for which they may be eligible (e.g., Medicaid, Medicare Part D, State Pharmacy Assistance Programs, Pharmaceutical Manufacturer’s Patient Assistance Programs, and other state or local health care and supportive services, or health insurance Marketplace plans).</w:t>
      </w:r>
    </w:p>
    <w:p w14:paraId="45DBE6DA" w14:textId="77777777" w:rsidR="008830D0" w:rsidRPr="00EA4AF0" w:rsidRDefault="008830D0" w:rsidP="00D6384C">
      <w:pPr>
        <w:spacing w:after="0"/>
        <w:rPr>
          <w:rFonts w:asciiTheme="minorHAnsi" w:hAnsiTheme="minorHAnsi" w:cs="Arial"/>
          <w:sz w:val="24"/>
          <w:szCs w:val="24"/>
        </w:rPr>
      </w:pPr>
    </w:p>
    <w:p w14:paraId="01D2242C" w14:textId="51F6B9A8" w:rsidR="009E2626" w:rsidRPr="00EA4AF0" w:rsidRDefault="009E2626" w:rsidP="00D6384C">
      <w:pPr>
        <w:spacing w:after="0"/>
        <w:rPr>
          <w:rFonts w:asciiTheme="minorHAnsi" w:hAnsiTheme="minorHAnsi" w:cs="Arial"/>
          <w:sz w:val="24"/>
          <w:szCs w:val="24"/>
        </w:rPr>
      </w:pPr>
      <w:r w:rsidRPr="00EA4AF0">
        <w:rPr>
          <w:rFonts w:asciiTheme="minorHAnsi" w:hAnsiTheme="minorHAnsi" w:cs="Arial"/>
          <w:sz w:val="24"/>
          <w:szCs w:val="24"/>
        </w:rPr>
        <w:t>Program Guidance: Referrals for Health Care and Support Services provided by outpatient/ambulatory health care providers should be reported under the Outpatient/Ambulatory Health Services category. Referrals for health care and support services provided by case managers (medical and non-medical) should be reported in the appropriate case management service category (i.e., Medical Case Management or Non-Medical Case Management).</w:t>
      </w:r>
    </w:p>
    <w:p w14:paraId="2034259E" w14:textId="77777777" w:rsidR="008830D0" w:rsidRPr="00EA4AF0" w:rsidRDefault="008830D0" w:rsidP="00D6384C">
      <w:pPr>
        <w:spacing w:after="0"/>
        <w:rPr>
          <w:rFonts w:asciiTheme="minorHAnsi" w:hAnsiTheme="minorHAnsi" w:cs="Arial"/>
          <w:i/>
          <w:color w:val="418AB3" w:themeColor="accent1"/>
          <w:sz w:val="24"/>
          <w:szCs w:val="24"/>
        </w:rPr>
      </w:pPr>
    </w:p>
    <w:p w14:paraId="018DB55D" w14:textId="34736D67" w:rsidR="009E2626" w:rsidRPr="00EA4AF0" w:rsidRDefault="009E2626" w:rsidP="00D6384C">
      <w:pPr>
        <w:spacing w:after="0"/>
        <w:rPr>
          <w:rFonts w:asciiTheme="minorHAnsi" w:hAnsiTheme="minorHAnsi" w:cs="Arial"/>
          <w:i/>
          <w:color w:val="418AB3" w:themeColor="accent1"/>
          <w:sz w:val="24"/>
          <w:szCs w:val="24"/>
        </w:rPr>
      </w:pPr>
      <w:r w:rsidRPr="00EA4AF0">
        <w:rPr>
          <w:rFonts w:asciiTheme="minorHAnsi" w:hAnsiTheme="minorHAnsi" w:cs="Arial"/>
          <w:i/>
          <w:color w:val="418AB3" w:themeColor="accent1"/>
          <w:sz w:val="24"/>
          <w:szCs w:val="24"/>
        </w:rPr>
        <w:t>OHA Guidance: The Nevada Office of HIV/AIDS uses this service category to enroll eligible individuals in the Ryan White HIV/AIDS Program and provide initial referrals to other agencies or services that the client would have access to.</w:t>
      </w:r>
      <w:r w:rsidRPr="00EA4AF0">
        <w:rPr>
          <w:rFonts w:asciiTheme="minorHAnsi" w:hAnsiTheme="minorHAnsi" w:cs="Arial"/>
          <w:i/>
          <w:color w:val="418AB3" w:themeColor="accent1"/>
          <w:sz w:val="24"/>
          <w:szCs w:val="24"/>
        </w:rPr>
        <w:br w:type="page"/>
      </w:r>
    </w:p>
    <w:p w14:paraId="4BD489CC" w14:textId="7B796C1C" w:rsidR="00AA6922" w:rsidRDefault="00AA6922" w:rsidP="00AA6922">
      <w:pPr>
        <w:pStyle w:val="Heading1"/>
        <w:jc w:val="center"/>
        <w:rPr>
          <w:rFonts w:asciiTheme="minorHAnsi" w:hAnsiTheme="minorHAnsi"/>
        </w:rPr>
      </w:pPr>
      <w:bookmarkStart w:id="32" w:name="_Toc457574423"/>
      <w:r w:rsidRPr="00EA4AF0">
        <w:rPr>
          <w:rFonts w:asciiTheme="minorHAnsi" w:hAnsiTheme="minorHAnsi"/>
          <w:smallCaps/>
        </w:rPr>
        <w:lastRenderedPageBreak/>
        <w:t>Attachment D:</w:t>
      </w:r>
      <w:r w:rsidRPr="00EA4AF0">
        <w:rPr>
          <w:rFonts w:asciiTheme="minorHAnsi" w:hAnsiTheme="minorHAnsi"/>
        </w:rPr>
        <w:t xml:space="preserve"> </w:t>
      </w:r>
      <w:r w:rsidRPr="00EA4AF0">
        <w:rPr>
          <w:rFonts w:asciiTheme="minorHAnsi" w:hAnsiTheme="minorHAnsi"/>
        </w:rPr>
        <w:br/>
      </w:r>
      <w:r w:rsidR="00E72999" w:rsidRPr="00EA4AF0">
        <w:rPr>
          <w:rFonts w:asciiTheme="minorHAnsi" w:hAnsiTheme="minorHAnsi"/>
          <w:i/>
        </w:rPr>
        <w:t>draft</w:t>
      </w:r>
      <w:r w:rsidR="00E72999" w:rsidRPr="00EA4AF0">
        <w:rPr>
          <w:rFonts w:asciiTheme="minorHAnsi" w:hAnsiTheme="minorHAnsi"/>
        </w:rPr>
        <w:t xml:space="preserve"> Integrated HIV Prevention and Care Plan</w:t>
      </w:r>
      <w:bookmarkEnd w:id="32"/>
      <w:r w:rsidR="00E72999" w:rsidRPr="00EA4AF0">
        <w:rPr>
          <w:rFonts w:asciiTheme="minorHAnsi" w:hAnsiTheme="minorHAnsi"/>
        </w:rPr>
        <w:t xml:space="preserve"> </w:t>
      </w:r>
    </w:p>
    <w:p w14:paraId="5B86D301" w14:textId="5E59AB9F" w:rsidR="007B3044" w:rsidRPr="007B3044" w:rsidRDefault="007B3044" w:rsidP="007B3044">
      <w:pPr>
        <w:jc w:val="center"/>
      </w:pPr>
      <w:r w:rsidRPr="007B3044">
        <w:rPr>
          <w:highlight w:val="yellow"/>
        </w:rPr>
        <w:t xml:space="preserve">Website </w:t>
      </w:r>
      <w:commentRangeStart w:id="33"/>
      <w:r w:rsidRPr="007B3044">
        <w:rPr>
          <w:highlight w:val="yellow"/>
        </w:rPr>
        <w:t>link</w:t>
      </w:r>
      <w:commentRangeEnd w:id="33"/>
      <w:r w:rsidR="000B5AD5">
        <w:rPr>
          <w:rStyle w:val="CommentReference"/>
          <w:rFonts w:ascii="MGaramond" w:eastAsia="Times New Roman" w:hAnsi="MGaramond" w:cs="Times New Roman"/>
          <w:spacing w:val="-3"/>
        </w:rPr>
        <w:commentReference w:id="33"/>
      </w:r>
      <w:r w:rsidRPr="007B3044">
        <w:rPr>
          <w:highlight w:val="yellow"/>
        </w:rPr>
        <w:t>:</w:t>
      </w:r>
      <w:r>
        <w:t xml:space="preserve"> </w:t>
      </w:r>
    </w:p>
    <w:p w14:paraId="07BFBB5B" w14:textId="2AA70BC7" w:rsidR="00624E7B" w:rsidRPr="00624E7B" w:rsidRDefault="00AA6922" w:rsidP="00624E7B">
      <w:pPr>
        <w:pStyle w:val="Heading1"/>
        <w:keepNext w:val="0"/>
        <w:keepLines w:val="0"/>
        <w:spacing w:before="0"/>
        <w:jc w:val="center"/>
        <w:rPr>
          <w:rFonts w:asciiTheme="minorHAnsi" w:hAnsiTheme="minorHAnsi"/>
          <w:smallCaps/>
        </w:rPr>
      </w:pPr>
      <w:r w:rsidRPr="00EA4AF0">
        <w:rPr>
          <w:rFonts w:asciiTheme="minorHAnsi" w:hAnsiTheme="minorHAnsi"/>
          <w:smallCaps/>
        </w:rPr>
        <w:br w:type="page"/>
      </w:r>
      <w:r w:rsidR="00624E7B" w:rsidRPr="00624E7B">
        <w:rPr>
          <w:rFonts w:asciiTheme="minorHAnsi" w:hAnsiTheme="minorHAnsi"/>
          <w:smallCaps/>
        </w:rPr>
        <w:lastRenderedPageBreak/>
        <w:t xml:space="preserve"> </w:t>
      </w:r>
      <w:r w:rsidR="00624E7B" w:rsidRPr="00624E7B">
        <w:rPr>
          <w:rFonts w:asciiTheme="minorHAnsi" w:hAnsiTheme="minorHAnsi"/>
          <w:smallCaps/>
          <w:color w:val="006699"/>
        </w:rPr>
        <w:t>Attachment E:</w:t>
      </w:r>
    </w:p>
    <w:p w14:paraId="1A193BD4" w14:textId="61833499" w:rsidR="00624E7B" w:rsidRPr="00624E7B" w:rsidRDefault="00624E7B" w:rsidP="00624E7B">
      <w:pPr>
        <w:spacing w:after="0"/>
        <w:jc w:val="center"/>
        <w:rPr>
          <w:rFonts w:asciiTheme="minorHAnsi" w:hAnsiTheme="minorHAnsi" w:cs="Arial"/>
          <w:b/>
          <w:color w:val="006699"/>
          <w:sz w:val="28"/>
          <w:szCs w:val="28"/>
        </w:rPr>
      </w:pPr>
      <w:r w:rsidRPr="00624E7B">
        <w:rPr>
          <w:rFonts w:asciiTheme="minorHAnsi" w:hAnsiTheme="minorHAnsi" w:cs="Arial"/>
          <w:b/>
          <w:color w:val="006699"/>
          <w:sz w:val="28"/>
          <w:szCs w:val="28"/>
        </w:rPr>
        <w:t>Assurances</w:t>
      </w:r>
    </w:p>
    <w:p w14:paraId="5518E9D0" w14:textId="77777777" w:rsidR="00624E7B" w:rsidRDefault="00624E7B" w:rsidP="00624E7B">
      <w:pPr>
        <w:spacing w:after="0"/>
        <w:jc w:val="center"/>
        <w:rPr>
          <w:rFonts w:cs="Arial"/>
          <w:b/>
          <w:sz w:val="20"/>
          <w:szCs w:val="20"/>
        </w:rPr>
      </w:pPr>
    </w:p>
    <w:p w14:paraId="37CEBA70" w14:textId="77777777" w:rsidR="00624E7B" w:rsidRPr="00624E7B" w:rsidRDefault="00624E7B" w:rsidP="00624E7B">
      <w:pPr>
        <w:spacing w:after="0"/>
        <w:rPr>
          <w:rFonts w:asciiTheme="minorHAnsi" w:hAnsiTheme="minorHAnsi" w:cs="Arial"/>
          <w:sz w:val="20"/>
          <w:szCs w:val="20"/>
        </w:rPr>
      </w:pPr>
      <w:r w:rsidRPr="00624E7B">
        <w:rPr>
          <w:rFonts w:asciiTheme="minorHAnsi" w:hAnsiTheme="minorHAnsi" w:cs="Arial"/>
          <w:sz w:val="20"/>
          <w:szCs w:val="20"/>
        </w:rPr>
        <w:t xml:space="preserve">As a condition of receiving </w:t>
      </w:r>
      <w:proofErr w:type="spellStart"/>
      <w:r w:rsidRPr="00624E7B">
        <w:rPr>
          <w:rFonts w:asciiTheme="minorHAnsi" w:hAnsiTheme="minorHAnsi" w:cs="Arial"/>
          <w:sz w:val="20"/>
          <w:szCs w:val="20"/>
        </w:rPr>
        <w:t>subgranted</w:t>
      </w:r>
      <w:proofErr w:type="spellEnd"/>
      <w:r w:rsidRPr="00624E7B">
        <w:rPr>
          <w:rFonts w:asciiTheme="minorHAnsi" w:hAnsiTheme="minorHAnsi" w:cs="Arial"/>
          <w:sz w:val="20"/>
          <w:szCs w:val="20"/>
        </w:rPr>
        <w:t xml:space="preserve"> funds from the Nevada State Division of Public and Behavioral Health, the </w:t>
      </w:r>
      <w:proofErr w:type="spellStart"/>
      <w:r w:rsidRPr="00624E7B">
        <w:rPr>
          <w:rFonts w:asciiTheme="minorHAnsi" w:hAnsiTheme="minorHAnsi" w:cs="Arial"/>
          <w:sz w:val="20"/>
          <w:szCs w:val="20"/>
        </w:rPr>
        <w:t>Subgrantee</w:t>
      </w:r>
      <w:proofErr w:type="spellEnd"/>
      <w:r w:rsidRPr="00624E7B">
        <w:rPr>
          <w:rFonts w:asciiTheme="minorHAnsi" w:hAnsiTheme="minorHAnsi" w:cs="Arial"/>
          <w:sz w:val="20"/>
          <w:szCs w:val="20"/>
        </w:rPr>
        <w:t xml:space="preserve"> agrees to the following conditions:</w:t>
      </w:r>
    </w:p>
    <w:p w14:paraId="10D3276B" w14:textId="77777777" w:rsidR="00624E7B" w:rsidRPr="00624E7B" w:rsidRDefault="00624E7B" w:rsidP="00624E7B">
      <w:pPr>
        <w:spacing w:after="0"/>
        <w:rPr>
          <w:rFonts w:asciiTheme="minorHAnsi" w:hAnsiTheme="minorHAnsi" w:cs="Arial"/>
          <w:sz w:val="20"/>
          <w:szCs w:val="20"/>
        </w:rPr>
      </w:pPr>
    </w:p>
    <w:p w14:paraId="0F9BE75A" w14:textId="77777777" w:rsidR="00624E7B" w:rsidRPr="00624E7B" w:rsidRDefault="00624E7B" w:rsidP="00624E7B">
      <w:pPr>
        <w:pStyle w:val="ListParagraph"/>
        <w:numPr>
          <w:ilvl w:val="0"/>
          <w:numId w:val="29"/>
        </w:numPr>
        <w:spacing w:after="0" w:line="240" w:lineRule="auto"/>
        <w:ind w:left="360"/>
        <w:jc w:val="left"/>
        <w:rPr>
          <w:rFonts w:cs="Arial"/>
          <w:sz w:val="20"/>
          <w:szCs w:val="20"/>
        </w:rPr>
      </w:pPr>
      <w:r w:rsidRPr="00624E7B">
        <w:rPr>
          <w:rFonts w:cs="Arial"/>
          <w:sz w:val="20"/>
          <w:szCs w:val="20"/>
        </w:rPr>
        <w:t xml:space="preserve">Grant funds may not be used for other than the awarded purpose.  In the event </w:t>
      </w:r>
      <w:proofErr w:type="spellStart"/>
      <w:r w:rsidRPr="00624E7B">
        <w:rPr>
          <w:rFonts w:cs="Arial"/>
          <w:sz w:val="20"/>
          <w:szCs w:val="20"/>
        </w:rPr>
        <w:t>Subgrantee</w:t>
      </w:r>
      <w:proofErr w:type="spellEnd"/>
      <w:r w:rsidRPr="00624E7B">
        <w:rPr>
          <w:rFonts w:cs="Arial"/>
          <w:sz w:val="20"/>
          <w:szCs w:val="20"/>
        </w:rPr>
        <w:t xml:space="preserve"> expenditures do not comply with this condition, that portion not in compliance must be refunded to the Division.</w:t>
      </w:r>
    </w:p>
    <w:p w14:paraId="6B071300" w14:textId="77777777" w:rsidR="00624E7B" w:rsidRPr="00624E7B" w:rsidRDefault="00624E7B" w:rsidP="00624E7B">
      <w:pPr>
        <w:spacing w:after="0"/>
        <w:rPr>
          <w:rFonts w:asciiTheme="minorHAnsi" w:hAnsiTheme="minorHAnsi" w:cs="Arial"/>
          <w:sz w:val="20"/>
          <w:szCs w:val="20"/>
        </w:rPr>
      </w:pPr>
    </w:p>
    <w:p w14:paraId="0970E6C2" w14:textId="77777777" w:rsidR="00624E7B" w:rsidRPr="00624E7B" w:rsidRDefault="00624E7B" w:rsidP="00624E7B">
      <w:pPr>
        <w:pStyle w:val="ListParagraph"/>
        <w:numPr>
          <w:ilvl w:val="0"/>
          <w:numId w:val="29"/>
        </w:numPr>
        <w:spacing w:after="0" w:line="240" w:lineRule="auto"/>
        <w:ind w:left="360"/>
        <w:jc w:val="left"/>
        <w:rPr>
          <w:rFonts w:cs="Arial"/>
          <w:sz w:val="20"/>
          <w:szCs w:val="20"/>
        </w:rPr>
      </w:pPr>
      <w:r w:rsidRPr="00624E7B">
        <w:rPr>
          <w:rFonts w:cs="Arial"/>
          <w:sz w:val="20"/>
          <w:szCs w:val="20"/>
        </w:rPr>
        <w:t>To submit reimbursement requests only for expenditures approved in the spending plan.  Any additional expenditure beyond what is allowable based on approved categorical budget amounts, without prior written approval by the Division, may result in denial of reimbursement.</w:t>
      </w:r>
    </w:p>
    <w:p w14:paraId="4B51486A" w14:textId="77777777" w:rsidR="00624E7B" w:rsidRPr="00624E7B" w:rsidRDefault="00624E7B" w:rsidP="00624E7B">
      <w:pPr>
        <w:spacing w:after="0"/>
        <w:rPr>
          <w:rFonts w:asciiTheme="minorHAnsi" w:hAnsiTheme="minorHAnsi" w:cs="Arial"/>
          <w:sz w:val="20"/>
          <w:szCs w:val="20"/>
        </w:rPr>
      </w:pPr>
    </w:p>
    <w:p w14:paraId="0853DD3B" w14:textId="77777777" w:rsidR="00624E7B" w:rsidRPr="00624E7B" w:rsidRDefault="00624E7B" w:rsidP="00624E7B">
      <w:pPr>
        <w:pStyle w:val="ListParagraph"/>
        <w:numPr>
          <w:ilvl w:val="0"/>
          <w:numId w:val="29"/>
        </w:numPr>
        <w:spacing w:after="0" w:line="240" w:lineRule="auto"/>
        <w:ind w:left="360"/>
        <w:jc w:val="left"/>
        <w:rPr>
          <w:rFonts w:cs="Arial"/>
          <w:sz w:val="20"/>
          <w:szCs w:val="20"/>
        </w:rPr>
      </w:pPr>
      <w:r w:rsidRPr="00624E7B">
        <w:rPr>
          <w:rFonts w:cs="Arial"/>
          <w:sz w:val="20"/>
          <w:szCs w:val="20"/>
        </w:rPr>
        <w:t xml:space="preserve">Approval of </w:t>
      </w:r>
      <w:proofErr w:type="spellStart"/>
      <w:r w:rsidRPr="00624E7B">
        <w:rPr>
          <w:rFonts w:cs="Arial"/>
          <w:sz w:val="20"/>
          <w:szCs w:val="20"/>
        </w:rPr>
        <w:t>subgrant</w:t>
      </w:r>
      <w:proofErr w:type="spellEnd"/>
      <w:r w:rsidRPr="00624E7B">
        <w:rPr>
          <w:rFonts w:cs="Arial"/>
          <w:sz w:val="20"/>
          <w:szCs w:val="20"/>
        </w:rPr>
        <w:t xml:space="preserve"> budget by the Division constitutes prior approval for the expenditure of funds for specified purposes included in this budget.  Unless otherwise stated in the Scope of Work the transfer of funds between budgeted categories without written prior approval from the Division is not allowed under the terms of this </w:t>
      </w:r>
      <w:proofErr w:type="spellStart"/>
      <w:r w:rsidRPr="00624E7B">
        <w:rPr>
          <w:rFonts w:cs="Arial"/>
          <w:sz w:val="20"/>
          <w:szCs w:val="20"/>
        </w:rPr>
        <w:t>subgrant</w:t>
      </w:r>
      <w:proofErr w:type="spellEnd"/>
      <w:r w:rsidRPr="00624E7B">
        <w:rPr>
          <w:rFonts w:cs="Arial"/>
          <w:sz w:val="20"/>
          <w:szCs w:val="20"/>
        </w:rPr>
        <w:t>.  Requests to revise approved budgeted amounts must be made in writing and provide sufficient narrative detail to determine justification.</w:t>
      </w:r>
    </w:p>
    <w:p w14:paraId="145AE84B" w14:textId="77777777" w:rsidR="00624E7B" w:rsidRPr="00624E7B" w:rsidRDefault="00624E7B" w:rsidP="00624E7B">
      <w:pPr>
        <w:spacing w:after="0"/>
        <w:rPr>
          <w:rFonts w:asciiTheme="minorHAnsi" w:hAnsiTheme="minorHAnsi" w:cs="Arial"/>
          <w:sz w:val="20"/>
          <w:szCs w:val="20"/>
        </w:rPr>
      </w:pPr>
    </w:p>
    <w:p w14:paraId="7E8E4023" w14:textId="77777777" w:rsidR="00624E7B" w:rsidRPr="00624E7B" w:rsidRDefault="00624E7B" w:rsidP="00624E7B">
      <w:pPr>
        <w:pStyle w:val="ListParagraph"/>
        <w:numPr>
          <w:ilvl w:val="0"/>
          <w:numId w:val="29"/>
        </w:numPr>
        <w:spacing w:after="0" w:line="240" w:lineRule="auto"/>
        <w:ind w:left="360"/>
        <w:jc w:val="left"/>
        <w:rPr>
          <w:rFonts w:cs="Arial"/>
          <w:sz w:val="20"/>
          <w:szCs w:val="20"/>
        </w:rPr>
      </w:pPr>
      <w:r w:rsidRPr="00624E7B">
        <w:rPr>
          <w:rFonts w:cs="Arial"/>
          <w:sz w:val="20"/>
          <w:szCs w:val="20"/>
        </w:rPr>
        <w:t xml:space="preserve">Recipients of </w:t>
      </w:r>
      <w:proofErr w:type="spellStart"/>
      <w:r w:rsidRPr="00624E7B">
        <w:rPr>
          <w:rFonts w:cs="Arial"/>
          <w:sz w:val="20"/>
          <w:szCs w:val="20"/>
        </w:rPr>
        <w:t>subgrants</w:t>
      </w:r>
      <w:proofErr w:type="spellEnd"/>
      <w:r w:rsidRPr="00624E7B">
        <w:rPr>
          <w:rFonts w:cs="Arial"/>
          <w:sz w:val="20"/>
          <w:szCs w:val="20"/>
        </w:rPr>
        <w:t xml:space="preserve"> are required to maintain </w:t>
      </w:r>
      <w:proofErr w:type="spellStart"/>
      <w:r w:rsidRPr="00624E7B">
        <w:rPr>
          <w:rFonts w:cs="Arial"/>
          <w:sz w:val="20"/>
          <w:szCs w:val="20"/>
        </w:rPr>
        <w:t>subgrant</w:t>
      </w:r>
      <w:proofErr w:type="spellEnd"/>
      <w:r w:rsidRPr="00624E7B">
        <w:rPr>
          <w:rFonts w:cs="Arial"/>
          <w:sz w:val="20"/>
          <w:szCs w:val="20"/>
        </w:rPr>
        <w:t xml:space="preserve"> accounting records, identifiable by </w:t>
      </w:r>
      <w:proofErr w:type="spellStart"/>
      <w:r w:rsidRPr="00624E7B">
        <w:rPr>
          <w:rFonts w:cs="Arial"/>
          <w:sz w:val="20"/>
          <w:szCs w:val="20"/>
        </w:rPr>
        <w:t>subgrant</w:t>
      </w:r>
      <w:proofErr w:type="spellEnd"/>
      <w:r w:rsidRPr="00624E7B">
        <w:rPr>
          <w:rFonts w:cs="Arial"/>
          <w:sz w:val="20"/>
          <w:szCs w:val="20"/>
        </w:rPr>
        <w:t xml:space="preserve"> number.  Such records shall be maintained in accordance with the following:</w:t>
      </w:r>
    </w:p>
    <w:p w14:paraId="323F7614" w14:textId="77777777" w:rsidR="00624E7B" w:rsidRPr="00624E7B" w:rsidRDefault="00624E7B" w:rsidP="00624E7B">
      <w:pPr>
        <w:spacing w:after="0"/>
        <w:rPr>
          <w:rFonts w:asciiTheme="minorHAnsi" w:hAnsiTheme="minorHAnsi" w:cs="Arial"/>
          <w:sz w:val="20"/>
          <w:szCs w:val="20"/>
        </w:rPr>
      </w:pPr>
    </w:p>
    <w:p w14:paraId="47A19E61" w14:textId="77777777" w:rsidR="00624E7B" w:rsidRPr="00624E7B" w:rsidRDefault="00624E7B" w:rsidP="00624E7B">
      <w:pPr>
        <w:pStyle w:val="ListParagraph"/>
        <w:numPr>
          <w:ilvl w:val="1"/>
          <w:numId w:val="29"/>
        </w:numPr>
        <w:spacing w:after="0" w:line="240" w:lineRule="auto"/>
        <w:ind w:left="720"/>
        <w:jc w:val="left"/>
        <w:rPr>
          <w:rFonts w:cs="Arial"/>
          <w:sz w:val="20"/>
          <w:szCs w:val="20"/>
        </w:rPr>
      </w:pPr>
      <w:r w:rsidRPr="00624E7B">
        <w:rPr>
          <w:rFonts w:cs="Arial"/>
          <w:sz w:val="20"/>
          <w:szCs w:val="20"/>
        </w:rPr>
        <w:t xml:space="preserve">Records may be destroyed not less than three years (unless otherwise stipulated) after the final report has been submitted if written approval has been requested and received from the Administrative Services Officer (ASO) of the Division.  Records may be destroyed by the </w:t>
      </w:r>
      <w:proofErr w:type="spellStart"/>
      <w:r w:rsidRPr="00624E7B">
        <w:rPr>
          <w:rFonts w:cs="Arial"/>
          <w:sz w:val="20"/>
          <w:szCs w:val="20"/>
        </w:rPr>
        <w:t>Subgrantee</w:t>
      </w:r>
      <w:proofErr w:type="spellEnd"/>
      <w:r w:rsidRPr="00624E7B">
        <w:rPr>
          <w:rFonts w:cs="Arial"/>
          <w:sz w:val="20"/>
          <w:szCs w:val="20"/>
        </w:rPr>
        <w:t xml:space="preserve"> five (5) calendar years after the final financial and narrative reports have been submitted to the Division.</w:t>
      </w:r>
    </w:p>
    <w:p w14:paraId="1E45C329" w14:textId="77777777" w:rsidR="00624E7B" w:rsidRPr="00624E7B" w:rsidRDefault="00624E7B" w:rsidP="00624E7B">
      <w:pPr>
        <w:pStyle w:val="ListParagraph"/>
        <w:numPr>
          <w:ilvl w:val="1"/>
          <w:numId w:val="29"/>
        </w:numPr>
        <w:spacing w:after="0" w:line="240" w:lineRule="auto"/>
        <w:ind w:left="720"/>
        <w:jc w:val="left"/>
        <w:rPr>
          <w:rFonts w:cs="Arial"/>
          <w:sz w:val="20"/>
          <w:szCs w:val="20"/>
        </w:rPr>
      </w:pPr>
      <w:r w:rsidRPr="00624E7B">
        <w:rPr>
          <w:rFonts w:cs="Arial"/>
          <w:sz w:val="20"/>
          <w:szCs w:val="20"/>
        </w:rPr>
        <w:t xml:space="preserve">In all cases an overriding requirement exists to retain records until resolution of any audit questions relating to individual </w:t>
      </w:r>
      <w:proofErr w:type="spellStart"/>
      <w:r w:rsidRPr="00624E7B">
        <w:rPr>
          <w:rFonts w:cs="Arial"/>
          <w:sz w:val="20"/>
          <w:szCs w:val="20"/>
        </w:rPr>
        <w:t>subgrants</w:t>
      </w:r>
      <w:proofErr w:type="spellEnd"/>
      <w:r w:rsidRPr="00624E7B">
        <w:rPr>
          <w:rFonts w:cs="Arial"/>
          <w:sz w:val="20"/>
          <w:szCs w:val="20"/>
        </w:rPr>
        <w:t>.</w:t>
      </w:r>
    </w:p>
    <w:p w14:paraId="755CC027" w14:textId="77777777" w:rsidR="00624E7B" w:rsidRPr="00624E7B" w:rsidRDefault="00624E7B" w:rsidP="00624E7B">
      <w:pPr>
        <w:spacing w:after="0"/>
        <w:ind w:left="360"/>
        <w:rPr>
          <w:rFonts w:asciiTheme="minorHAnsi" w:hAnsiTheme="minorHAnsi" w:cs="Arial"/>
          <w:sz w:val="20"/>
          <w:szCs w:val="20"/>
        </w:rPr>
      </w:pPr>
    </w:p>
    <w:p w14:paraId="02448438" w14:textId="77777777" w:rsidR="00624E7B" w:rsidRPr="00624E7B" w:rsidRDefault="00624E7B" w:rsidP="00624E7B">
      <w:pPr>
        <w:spacing w:after="0"/>
        <w:ind w:left="360"/>
        <w:rPr>
          <w:rFonts w:asciiTheme="minorHAnsi" w:hAnsiTheme="minorHAnsi" w:cs="Arial"/>
          <w:sz w:val="20"/>
          <w:szCs w:val="20"/>
        </w:rPr>
      </w:pPr>
      <w:proofErr w:type="spellStart"/>
      <w:r w:rsidRPr="00624E7B">
        <w:rPr>
          <w:rFonts w:asciiTheme="minorHAnsi" w:hAnsiTheme="minorHAnsi" w:cs="Arial"/>
          <w:sz w:val="20"/>
          <w:szCs w:val="20"/>
        </w:rPr>
        <w:t>Subgrant</w:t>
      </w:r>
      <w:proofErr w:type="spellEnd"/>
      <w:r w:rsidRPr="00624E7B">
        <w:rPr>
          <w:rFonts w:asciiTheme="minorHAnsi" w:hAnsiTheme="minorHAnsi" w:cs="Arial"/>
          <w:sz w:val="20"/>
          <w:szCs w:val="20"/>
        </w:rPr>
        <w:t xml:space="preserve"> accounting records are considered to be all records relating to the expenditure and reimbursement of funds awarded under this </w:t>
      </w:r>
      <w:proofErr w:type="spellStart"/>
      <w:r w:rsidRPr="00624E7B">
        <w:rPr>
          <w:rFonts w:asciiTheme="minorHAnsi" w:hAnsiTheme="minorHAnsi" w:cs="Arial"/>
          <w:sz w:val="20"/>
          <w:szCs w:val="20"/>
        </w:rPr>
        <w:t>subgrant</w:t>
      </w:r>
      <w:proofErr w:type="spellEnd"/>
      <w:r w:rsidRPr="00624E7B">
        <w:rPr>
          <w:rFonts w:asciiTheme="minorHAnsi" w:hAnsiTheme="minorHAnsi" w:cs="Arial"/>
          <w:sz w:val="20"/>
          <w:szCs w:val="20"/>
        </w:rPr>
        <w:t xml:space="preserve"> award.  Records required for retention include all accounting records and related original and supporting documents that substantiate costs charged to the </w:t>
      </w:r>
      <w:proofErr w:type="spellStart"/>
      <w:r w:rsidRPr="00624E7B">
        <w:rPr>
          <w:rFonts w:asciiTheme="minorHAnsi" w:hAnsiTheme="minorHAnsi" w:cs="Arial"/>
          <w:sz w:val="20"/>
          <w:szCs w:val="20"/>
        </w:rPr>
        <w:t>subgrant</w:t>
      </w:r>
      <w:proofErr w:type="spellEnd"/>
      <w:r w:rsidRPr="00624E7B">
        <w:rPr>
          <w:rFonts w:asciiTheme="minorHAnsi" w:hAnsiTheme="minorHAnsi" w:cs="Arial"/>
          <w:sz w:val="20"/>
          <w:szCs w:val="20"/>
        </w:rPr>
        <w:t xml:space="preserve"> activity.</w:t>
      </w:r>
    </w:p>
    <w:p w14:paraId="19910920" w14:textId="77777777" w:rsidR="00624E7B" w:rsidRPr="00624E7B" w:rsidRDefault="00624E7B" w:rsidP="00624E7B">
      <w:pPr>
        <w:spacing w:after="0"/>
        <w:ind w:left="360"/>
        <w:rPr>
          <w:rFonts w:asciiTheme="minorHAnsi" w:hAnsiTheme="minorHAnsi" w:cs="Arial"/>
          <w:sz w:val="20"/>
          <w:szCs w:val="20"/>
        </w:rPr>
      </w:pPr>
    </w:p>
    <w:p w14:paraId="6C17CD9E" w14:textId="77777777" w:rsidR="00624E7B" w:rsidRPr="00624E7B" w:rsidRDefault="00624E7B" w:rsidP="00624E7B">
      <w:pPr>
        <w:pStyle w:val="ListParagraph"/>
        <w:numPr>
          <w:ilvl w:val="0"/>
          <w:numId w:val="29"/>
        </w:numPr>
        <w:spacing w:after="0" w:line="240" w:lineRule="auto"/>
        <w:ind w:left="360"/>
        <w:jc w:val="left"/>
        <w:rPr>
          <w:rFonts w:cs="Arial"/>
          <w:sz w:val="20"/>
          <w:szCs w:val="20"/>
        </w:rPr>
      </w:pPr>
      <w:r w:rsidRPr="00624E7B">
        <w:rPr>
          <w:rFonts w:cs="Arial"/>
          <w:sz w:val="20"/>
          <w:szCs w:val="20"/>
        </w:rPr>
        <w:t xml:space="preserve">To disclose any existing or potential conflicts of interest relative to the performance of services resulting from this </w:t>
      </w:r>
      <w:proofErr w:type="spellStart"/>
      <w:r w:rsidRPr="00624E7B">
        <w:rPr>
          <w:rFonts w:cs="Arial"/>
          <w:sz w:val="20"/>
          <w:szCs w:val="20"/>
        </w:rPr>
        <w:t>subgrant</w:t>
      </w:r>
      <w:proofErr w:type="spellEnd"/>
      <w:r w:rsidRPr="00624E7B">
        <w:rPr>
          <w:rFonts w:cs="Arial"/>
          <w:sz w:val="20"/>
          <w:szCs w:val="20"/>
        </w:rPr>
        <w:t xml:space="preserve"> award.  The Division reserves the right to disqualify any </w:t>
      </w:r>
      <w:proofErr w:type="spellStart"/>
      <w:r w:rsidRPr="00624E7B">
        <w:rPr>
          <w:rFonts w:cs="Arial"/>
          <w:sz w:val="20"/>
          <w:szCs w:val="20"/>
        </w:rPr>
        <w:t>subgrantee</w:t>
      </w:r>
      <w:proofErr w:type="spellEnd"/>
      <w:r w:rsidRPr="00624E7B">
        <w:rPr>
          <w:rFonts w:cs="Arial"/>
          <w:sz w:val="20"/>
          <w:szCs w:val="20"/>
        </w:rPr>
        <w:t xml:space="preserve"> on the grounds of actual or apparent conflict of interest.  Any attempt to intentionally or unintentionally conceal or obfuscate a conflict of interest will automatically result in the disqualification of funding.</w:t>
      </w:r>
    </w:p>
    <w:p w14:paraId="683811B2" w14:textId="77777777" w:rsidR="00624E7B" w:rsidRPr="00624E7B" w:rsidRDefault="00624E7B" w:rsidP="00624E7B">
      <w:pPr>
        <w:spacing w:after="0"/>
        <w:rPr>
          <w:rFonts w:asciiTheme="minorHAnsi" w:hAnsiTheme="minorHAnsi" w:cs="Arial"/>
          <w:sz w:val="20"/>
          <w:szCs w:val="20"/>
        </w:rPr>
      </w:pPr>
    </w:p>
    <w:p w14:paraId="4A0BB7B3" w14:textId="77777777" w:rsidR="00624E7B" w:rsidRPr="00624E7B" w:rsidRDefault="00624E7B" w:rsidP="00624E7B">
      <w:pPr>
        <w:pStyle w:val="ListParagraph"/>
        <w:numPr>
          <w:ilvl w:val="0"/>
          <w:numId w:val="29"/>
        </w:numPr>
        <w:spacing w:after="0" w:line="240" w:lineRule="auto"/>
        <w:ind w:left="360"/>
        <w:jc w:val="left"/>
        <w:rPr>
          <w:rFonts w:cs="Arial"/>
          <w:sz w:val="20"/>
          <w:szCs w:val="20"/>
        </w:rPr>
      </w:pPr>
      <w:r w:rsidRPr="00624E7B">
        <w:rPr>
          <w:rFonts w:cs="Arial"/>
          <w:sz w:val="20"/>
          <w:szCs w:val="20"/>
        </w:rPr>
        <w:t>To comply with the requirements of the Civil Rights Act of 1964, as amended, and the Rehabilitation Act of 1973, P.L. 93-112, as amended, and any relevant program-specific regulations, and shall not discriminate against any employee or offeror for employment because of race, national origin, creed, color, sex, religion, age, disability or handicap condition (including AIDS and AIDS-related conditions).</w:t>
      </w:r>
    </w:p>
    <w:p w14:paraId="3E93264B" w14:textId="77777777" w:rsidR="00624E7B" w:rsidRPr="00624E7B" w:rsidRDefault="00624E7B" w:rsidP="00624E7B">
      <w:pPr>
        <w:spacing w:after="0"/>
        <w:rPr>
          <w:rFonts w:asciiTheme="minorHAnsi" w:hAnsiTheme="minorHAnsi" w:cs="Arial"/>
          <w:sz w:val="20"/>
          <w:szCs w:val="20"/>
        </w:rPr>
      </w:pPr>
    </w:p>
    <w:p w14:paraId="2E30E40A" w14:textId="77777777" w:rsidR="00624E7B" w:rsidRPr="00624E7B" w:rsidRDefault="00624E7B" w:rsidP="00624E7B">
      <w:pPr>
        <w:pStyle w:val="ListParagraph"/>
        <w:numPr>
          <w:ilvl w:val="0"/>
          <w:numId w:val="29"/>
        </w:numPr>
        <w:spacing w:after="0" w:line="240" w:lineRule="auto"/>
        <w:ind w:left="360"/>
        <w:jc w:val="left"/>
        <w:rPr>
          <w:rFonts w:cs="Arial"/>
          <w:sz w:val="20"/>
          <w:szCs w:val="20"/>
        </w:rPr>
      </w:pPr>
      <w:r w:rsidRPr="00624E7B">
        <w:rPr>
          <w:rFonts w:cs="Arial"/>
          <w:sz w:val="20"/>
          <w:szCs w:val="20"/>
        </w:rPr>
        <w:t>To comply with the Americans with Disability Act of 1990, P.L. 101-136, 42 U.S.C. 12101, as amended, and regulations adopted thereunder contained in 28 C.F.R. 26.101-36.999 inclusive and any relevant program-specific regulations</w:t>
      </w:r>
    </w:p>
    <w:p w14:paraId="24A9107A" w14:textId="77777777" w:rsidR="00624E7B" w:rsidRPr="00624E7B" w:rsidRDefault="00624E7B" w:rsidP="00624E7B">
      <w:pPr>
        <w:spacing w:after="0"/>
        <w:rPr>
          <w:rFonts w:asciiTheme="minorHAnsi" w:hAnsiTheme="minorHAnsi" w:cs="Arial"/>
          <w:sz w:val="20"/>
          <w:szCs w:val="20"/>
        </w:rPr>
      </w:pPr>
    </w:p>
    <w:p w14:paraId="1B108232" w14:textId="28617629" w:rsidR="00624E7B" w:rsidRPr="00624E7B" w:rsidRDefault="00624E7B" w:rsidP="00624E7B">
      <w:pPr>
        <w:pStyle w:val="ListParagraph"/>
        <w:numPr>
          <w:ilvl w:val="0"/>
          <w:numId w:val="29"/>
        </w:numPr>
        <w:spacing w:after="0" w:line="240" w:lineRule="auto"/>
        <w:ind w:left="360"/>
        <w:jc w:val="left"/>
        <w:rPr>
          <w:rFonts w:cs="Arial"/>
          <w:sz w:val="20"/>
          <w:szCs w:val="20"/>
        </w:rPr>
      </w:pPr>
      <w:r w:rsidRPr="00624E7B">
        <w:rPr>
          <w:rFonts w:cs="Arial"/>
          <w:sz w:val="20"/>
          <w:szCs w:val="20"/>
        </w:rPr>
        <w:t xml:space="preserve">To comply with the requirements of the Health Insurance Portability and Accountability Act (HIPAA) of 1996, 45 C.F.R. 160, 162 and 164, as amended.  If the </w:t>
      </w:r>
      <w:proofErr w:type="spellStart"/>
      <w:r w:rsidRPr="00624E7B">
        <w:rPr>
          <w:rFonts w:cs="Arial"/>
          <w:sz w:val="20"/>
          <w:szCs w:val="20"/>
        </w:rPr>
        <w:t>subgrant</w:t>
      </w:r>
      <w:proofErr w:type="spellEnd"/>
      <w:r w:rsidRPr="00624E7B">
        <w:rPr>
          <w:rFonts w:cs="Arial"/>
          <w:sz w:val="20"/>
          <w:szCs w:val="20"/>
        </w:rPr>
        <w:t xml:space="preserve"> award includes functions or activities that involve the use or disclosure of protected health information (PHI) then the </w:t>
      </w:r>
      <w:proofErr w:type="spellStart"/>
      <w:r w:rsidRPr="00624E7B">
        <w:rPr>
          <w:rFonts w:cs="Arial"/>
          <w:sz w:val="20"/>
          <w:szCs w:val="20"/>
        </w:rPr>
        <w:t>subgrantee</w:t>
      </w:r>
      <w:proofErr w:type="spellEnd"/>
      <w:r w:rsidRPr="00624E7B">
        <w:rPr>
          <w:rFonts w:cs="Arial"/>
          <w:sz w:val="20"/>
          <w:szCs w:val="20"/>
        </w:rPr>
        <w:t xml:space="preserve"> agrees to enter into a Business Associate Agreement with the Division as required by 45 C.F.R. 164.504(e).  If PHI will not be disclosed then a Confidentiality Agreement will be entered into.</w:t>
      </w:r>
    </w:p>
    <w:p w14:paraId="635F687E" w14:textId="77777777" w:rsidR="00624E7B" w:rsidRPr="00624E7B" w:rsidRDefault="00624E7B" w:rsidP="00624E7B">
      <w:pPr>
        <w:pStyle w:val="ListParagraph"/>
        <w:numPr>
          <w:ilvl w:val="0"/>
          <w:numId w:val="29"/>
        </w:numPr>
        <w:spacing w:after="0" w:line="240" w:lineRule="auto"/>
        <w:ind w:left="360"/>
        <w:jc w:val="left"/>
        <w:rPr>
          <w:rFonts w:cs="Arial"/>
          <w:sz w:val="20"/>
          <w:szCs w:val="20"/>
        </w:rPr>
      </w:pPr>
      <w:proofErr w:type="spellStart"/>
      <w:r w:rsidRPr="00624E7B">
        <w:rPr>
          <w:rFonts w:cs="Arial"/>
          <w:sz w:val="20"/>
          <w:szCs w:val="20"/>
        </w:rPr>
        <w:lastRenderedPageBreak/>
        <w:t>Subgrantee</w:t>
      </w:r>
      <w:proofErr w:type="spellEnd"/>
      <w:r w:rsidRPr="00624E7B">
        <w:rPr>
          <w:rFonts w:cs="Arial"/>
          <w:sz w:val="20"/>
          <w:szCs w:val="20"/>
        </w:rPr>
        <w:t xml:space="preserve"> certifies, by signing this notice of </w:t>
      </w:r>
      <w:proofErr w:type="spellStart"/>
      <w:r w:rsidRPr="00624E7B">
        <w:rPr>
          <w:rFonts w:cs="Arial"/>
          <w:sz w:val="20"/>
          <w:szCs w:val="20"/>
        </w:rPr>
        <w:t>subgrant</w:t>
      </w:r>
      <w:proofErr w:type="spellEnd"/>
      <w:r w:rsidRPr="00624E7B">
        <w:rPr>
          <w:rFonts w:cs="Arial"/>
          <w:sz w:val="20"/>
          <w:szCs w:val="20"/>
        </w:rPr>
        <w:t xml:space="preserve"> award, that neither it nor its principals are presently debarred, suspended, proposed for debarment, declared ineligible, or voluntarily excluded from participation in this transaction by any federal department or agency.  This certification is made pursuant to regulations implementing Executive Order 12549, Debarment and Suspension, 28 C.F.R. pr. 67 § 67.510, as published as pt. VII of May 26, 1988, Federal Register (pp. 19150-19211).  This provision shall be required of every </w:t>
      </w:r>
      <w:proofErr w:type="spellStart"/>
      <w:r w:rsidRPr="00624E7B">
        <w:rPr>
          <w:rFonts w:cs="Arial"/>
          <w:sz w:val="20"/>
          <w:szCs w:val="20"/>
        </w:rPr>
        <w:t>subgrantee</w:t>
      </w:r>
      <w:proofErr w:type="spellEnd"/>
      <w:r w:rsidRPr="00624E7B">
        <w:rPr>
          <w:rFonts w:cs="Arial"/>
          <w:sz w:val="20"/>
          <w:szCs w:val="20"/>
        </w:rPr>
        <w:t xml:space="preserve"> receiving any payment in whole or in part from federal funds.</w:t>
      </w:r>
    </w:p>
    <w:p w14:paraId="5E3889AE" w14:textId="77777777" w:rsidR="00624E7B" w:rsidRPr="00624E7B" w:rsidRDefault="00624E7B" w:rsidP="00624E7B">
      <w:pPr>
        <w:spacing w:after="0"/>
        <w:rPr>
          <w:rFonts w:asciiTheme="minorHAnsi" w:hAnsiTheme="minorHAnsi" w:cs="Arial"/>
          <w:sz w:val="20"/>
          <w:szCs w:val="20"/>
        </w:rPr>
      </w:pPr>
    </w:p>
    <w:p w14:paraId="3A06C53B" w14:textId="77777777" w:rsidR="00624E7B" w:rsidRPr="00624E7B" w:rsidRDefault="00624E7B" w:rsidP="00624E7B">
      <w:pPr>
        <w:numPr>
          <w:ilvl w:val="0"/>
          <w:numId w:val="29"/>
        </w:numPr>
        <w:spacing w:after="0"/>
        <w:ind w:left="360"/>
        <w:jc w:val="left"/>
        <w:rPr>
          <w:rFonts w:asciiTheme="minorHAnsi" w:hAnsiTheme="minorHAnsi" w:cs="Arial"/>
          <w:sz w:val="20"/>
          <w:szCs w:val="20"/>
        </w:rPr>
      </w:pPr>
      <w:r w:rsidRPr="00624E7B">
        <w:rPr>
          <w:rFonts w:asciiTheme="minorHAnsi" w:hAnsiTheme="minorHAnsi" w:cs="Arial"/>
          <w:sz w:val="20"/>
          <w:szCs w:val="20"/>
        </w:rPr>
        <w:t>Sub-grantee agrees to comply with the requirements of the Title XII Public Law 103-227, the “PRO-KIDS Act of 1994,” smoking may not be permitted in any portion of any indoor facility owned or regularly used for the provision of health, day care, education, or library services to children under the age of 18, if the services are funded by Federal programs either directly or through State or local governments.  Federal programs include grants, cooperative agreements, loans and loan guarantees, and contracts.  The law does not apply to children’s services provided in private residences, facilities funded solely by Medicare or Medicaid funds, and portions of facilities used for inpatient drug and alcohol treatment.</w:t>
      </w:r>
    </w:p>
    <w:p w14:paraId="30C94D4A" w14:textId="77777777" w:rsidR="00624E7B" w:rsidRPr="00624E7B" w:rsidRDefault="00624E7B" w:rsidP="00624E7B">
      <w:pPr>
        <w:spacing w:after="0"/>
        <w:ind w:left="720"/>
        <w:rPr>
          <w:rFonts w:asciiTheme="minorHAnsi" w:hAnsiTheme="minorHAnsi" w:cs="Arial"/>
          <w:sz w:val="20"/>
          <w:szCs w:val="20"/>
        </w:rPr>
      </w:pPr>
    </w:p>
    <w:p w14:paraId="35A6D617" w14:textId="77777777" w:rsidR="00624E7B" w:rsidRPr="00624E7B" w:rsidRDefault="00624E7B" w:rsidP="00624E7B">
      <w:pPr>
        <w:pStyle w:val="ListParagraph"/>
        <w:numPr>
          <w:ilvl w:val="0"/>
          <w:numId w:val="29"/>
        </w:numPr>
        <w:spacing w:after="0" w:line="240" w:lineRule="auto"/>
        <w:ind w:left="360"/>
        <w:jc w:val="left"/>
        <w:rPr>
          <w:rFonts w:cs="Arial"/>
          <w:sz w:val="20"/>
          <w:szCs w:val="20"/>
        </w:rPr>
      </w:pPr>
      <w:r w:rsidRPr="00624E7B">
        <w:rPr>
          <w:rFonts w:cs="Arial"/>
          <w:sz w:val="20"/>
          <w:szCs w:val="20"/>
        </w:rPr>
        <w:t xml:space="preserve">Whether expressly prohibited by federal, state, or local law, or otherwise, that no funding associated with this </w:t>
      </w:r>
      <w:proofErr w:type="spellStart"/>
      <w:r w:rsidRPr="00624E7B">
        <w:rPr>
          <w:rFonts w:cs="Arial"/>
          <w:sz w:val="20"/>
          <w:szCs w:val="20"/>
        </w:rPr>
        <w:t>subgrant</w:t>
      </w:r>
      <w:proofErr w:type="spellEnd"/>
      <w:r w:rsidRPr="00624E7B">
        <w:rPr>
          <w:rFonts w:cs="Arial"/>
          <w:sz w:val="20"/>
          <w:szCs w:val="20"/>
        </w:rPr>
        <w:t xml:space="preserve"> will be used for any purpose associated with or related to lobbying or influencing or attempting to lobby or influence for any purpose the following:</w:t>
      </w:r>
    </w:p>
    <w:p w14:paraId="5C7011C3" w14:textId="77777777" w:rsidR="00624E7B" w:rsidRPr="00624E7B" w:rsidRDefault="00624E7B" w:rsidP="00624E7B">
      <w:pPr>
        <w:spacing w:after="0"/>
        <w:ind w:left="360"/>
        <w:rPr>
          <w:rFonts w:cs="Arial"/>
          <w:sz w:val="20"/>
          <w:szCs w:val="20"/>
        </w:rPr>
      </w:pPr>
    </w:p>
    <w:p w14:paraId="526644C6" w14:textId="77777777" w:rsidR="00624E7B" w:rsidRPr="00624E7B" w:rsidRDefault="00624E7B" w:rsidP="00624E7B">
      <w:pPr>
        <w:pStyle w:val="ListParagraph"/>
        <w:numPr>
          <w:ilvl w:val="1"/>
          <w:numId w:val="29"/>
        </w:numPr>
        <w:spacing w:after="0" w:line="240" w:lineRule="auto"/>
        <w:ind w:left="720"/>
        <w:jc w:val="left"/>
        <w:rPr>
          <w:rFonts w:cs="Arial"/>
          <w:sz w:val="20"/>
          <w:szCs w:val="20"/>
        </w:rPr>
      </w:pPr>
      <w:r w:rsidRPr="00624E7B">
        <w:rPr>
          <w:rFonts w:cs="Arial"/>
          <w:sz w:val="20"/>
          <w:szCs w:val="20"/>
        </w:rPr>
        <w:t>Any federal, state, county or local agency, legislature, commission, council, or board;</w:t>
      </w:r>
    </w:p>
    <w:p w14:paraId="38693F17" w14:textId="77777777" w:rsidR="00624E7B" w:rsidRPr="00624E7B" w:rsidRDefault="00624E7B" w:rsidP="00624E7B">
      <w:pPr>
        <w:pStyle w:val="ListParagraph"/>
        <w:numPr>
          <w:ilvl w:val="1"/>
          <w:numId w:val="29"/>
        </w:numPr>
        <w:spacing w:after="0" w:line="240" w:lineRule="auto"/>
        <w:ind w:left="720"/>
        <w:jc w:val="left"/>
        <w:rPr>
          <w:rFonts w:cs="Arial"/>
          <w:sz w:val="20"/>
          <w:szCs w:val="20"/>
        </w:rPr>
      </w:pPr>
      <w:r w:rsidRPr="00624E7B">
        <w:rPr>
          <w:rFonts w:cs="Arial"/>
          <w:sz w:val="20"/>
          <w:szCs w:val="20"/>
        </w:rPr>
        <w:t>Any federal, state, county or local legislator, commission member, council member, board member, or other elected official; or</w:t>
      </w:r>
    </w:p>
    <w:p w14:paraId="38A6230F" w14:textId="77777777" w:rsidR="00624E7B" w:rsidRPr="00624E7B" w:rsidRDefault="00624E7B" w:rsidP="00624E7B">
      <w:pPr>
        <w:pStyle w:val="ListParagraph"/>
        <w:numPr>
          <w:ilvl w:val="1"/>
          <w:numId w:val="29"/>
        </w:numPr>
        <w:spacing w:after="0" w:line="240" w:lineRule="auto"/>
        <w:ind w:left="720"/>
        <w:jc w:val="left"/>
        <w:rPr>
          <w:rFonts w:cs="Arial"/>
          <w:sz w:val="20"/>
          <w:szCs w:val="20"/>
        </w:rPr>
      </w:pPr>
      <w:r w:rsidRPr="00624E7B">
        <w:rPr>
          <w:rFonts w:cs="Arial"/>
          <w:sz w:val="20"/>
          <w:szCs w:val="20"/>
        </w:rPr>
        <w:t>Any officer or employee of any federal, state, county or local agency, legislature, commission, council or board.</w:t>
      </w:r>
    </w:p>
    <w:p w14:paraId="589BB7C9" w14:textId="77777777" w:rsidR="00624E7B" w:rsidRPr="00624E7B" w:rsidRDefault="00624E7B" w:rsidP="00624E7B">
      <w:pPr>
        <w:spacing w:after="0"/>
        <w:rPr>
          <w:rFonts w:asciiTheme="minorHAnsi" w:hAnsiTheme="minorHAnsi" w:cs="Arial"/>
          <w:sz w:val="20"/>
          <w:szCs w:val="20"/>
        </w:rPr>
      </w:pPr>
    </w:p>
    <w:p w14:paraId="68E682D8" w14:textId="77777777" w:rsidR="00624E7B" w:rsidRPr="00624E7B" w:rsidRDefault="00624E7B" w:rsidP="00624E7B">
      <w:pPr>
        <w:pStyle w:val="ListParagraph"/>
        <w:numPr>
          <w:ilvl w:val="0"/>
          <w:numId w:val="29"/>
        </w:numPr>
        <w:spacing w:after="0" w:line="240" w:lineRule="auto"/>
        <w:ind w:left="360"/>
        <w:jc w:val="left"/>
        <w:rPr>
          <w:rFonts w:cs="Arial"/>
          <w:sz w:val="20"/>
          <w:szCs w:val="20"/>
        </w:rPr>
      </w:pPr>
      <w:r w:rsidRPr="00624E7B">
        <w:rPr>
          <w:rFonts w:cs="Arial"/>
          <w:sz w:val="20"/>
          <w:szCs w:val="20"/>
        </w:rPr>
        <w:t xml:space="preserve">Division </w:t>
      </w:r>
      <w:proofErr w:type="spellStart"/>
      <w:r w:rsidRPr="00624E7B">
        <w:rPr>
          <w:rFonts w:cs="Arial"/>
          <w:sz w:val="20"/>
          <w:szCs w:val="20"/>
        </w:rPr>
        <w:t>subgrants</w:t>
      </w:r>
      <w:proofErr w:type="spellEnd"/>
      <w:r w:rsidRPr="00624E7B">
        <w:rPr>
          <w:rFonts w:cs="Arial"/>
          <w:sz w:val="20"/>
          <w:szCs w:val="20"/>
        </w:rPr>
        <w:t xml:space="preserve"> are subject to inspection and audit by representative of the Division, Nevada Department of Health and Human Services, the State Department of Administration, the Audit Division of the Legislative Counsel Bureau or other appropriate state or federal agencies to:</w:t>
      </w:r>
    </w:p>
    <w:p w14:paraId="6E3676BA" w14:textId="77777777" w:rsidR="00624E7B" w:rsidRPr="00624E7B" w:rsidRDefault="00624E7B" w:rsidP="00624E7B">
      <w:pPr>
        <w:spacing w:after="0"/>
        <w:ind w:left="360"/>
        <w:rPr>
          <w:rFonts w:cs="Arial"/>
          <w:sz w:val="20"/>
          <w:szCs w:val="20"/>
        </w:rPr>
      </w:pPr>
    </w:p>
    <w:p w14:paraId="3A75AABE" w14:textId="77777777" w:rsidR="00624E7B" w:rsidRPr="00624E7B" w:rsidRDefault="00624E7B" w:rsidP="00624E7B">
      <w:pPr>
        <w:pStyle w:val="ListParagraph"/>
        <w:numPr>
          <w:ilvl w:val="1"/>
          <w:numId w:val="29"/>
        </w:numPr>
        <w:spacing w:after="0" w:line="240" w:lineRule="auto"/>
        <w:ind w:left="720"/>
        <w:jc w:val="left"/>
        <w:rPr>
          <w:rFonts w:cs="Arial"/>
          <w:sz w:val="20"/>
          <w:szCs w:val="20"/>
        </w:rPr>
      </w:pPr>
      <w:r w:rsidRPr="00624E7B">
        <w:rPr>
          <w:rFonts w:cs="Arial"/>
          <w:sz w:val="20"/>
          <w:szCs w:val="20"/>
        </w:rPr>
        <w:t xml:space="preserve">Verify financial transactions and determine whether funds were used in accordance with applicable laws, regulations and procedures; </w:t>
      </w:r>
    </w:p>
    <w:p w14:paraId="4F240786" w14:textId="77777777" w:rsidR="00624E7B" w:rsidRPr="00624E7B" w:rsidRDefault="00624E7B" w:rsidP="00624E7B">
      <w:pPr>
        <w:pStyle w:val="ListParagraph"/>
        <w:numPr>
          <w:ilvl w:val="1"/>
          <w:numId w:val="29"/>
        </w:numPr>
        <w:spacing w:after="0" w:line="240" w:lineRule="auto"/>
        <w:ind w:left="720"/>
        <w:jc w:val="left"/>
        <w:rPr>
          <w:rFonts w:cs="Arial"/>
          <w:sz w:val="20"/>
          <w:szCs w:val="20"/>
        </w:rPr>
      </w:pPr>
      <w:r w:rsidRPr="00624E7B">
        <w:rPr>
          <w:rFonts w:cs="Arial"/>
          <w:sz w:val="20"/>
          <w:szCs w:val="20"/>
        </w:rPr>
        <w:t xml:space="preserve">Ascertain whether policies, plans and procedures are being followed; </w:t>
      </w:r>
    </w:p>
    <w:p w14:paraId="34418AFA" w14:textId="77777777" w:rsidR="00624E7B" w:rsidRPr="00624E7B" w:rsidRDefault="00624E7B" w:rsidP="00624E7B">
      <w:pPr>
        <w:pStyle w:val="ListParagraph"/>
        <w:numPr>
          <w:ilvl w:val="1"/>
          <w:numId w:val="29"/>
        </w:numPr>
        <w:spacing w:after="0" w:line="240" w:lineRule="auto"/>
        <w:ind w:left="720"/>
        <w:jc w:val="left"/>
        <w:rPr>
          <w:rFonts w:cs="Arial"/>
          <w:sz w:val="20"/>
          <w:szCs w:val="20"/>
        </w:rPr>
      </w:pPr>
      <w:r w:rsidRPr="00624E7B">
        <w:rPr>
          <w:rFonts w:cs="Arial"/>
          <w:sz w:val="20"/>
          <w:szCs w:val="20"/>
        </w:rPr>
        <w:t>Provide management with objective and systematic appraisals of financial and administrative controls, including information as to whether operations are carried out effectively, efficiently and economically; and</w:t>
      </w:r>
    </w:p>
    <w:p w14:paraId="517D76DB" w14:textId="77777777" w:rsidR="00624E7B" w:rsidRPr="00624E7B" w:rsidRDefault="00624E7B" w:rsidP="00624E7B">
      <w:pPr>
        <w:pStyle w:val="ListParagraph"/>
        <w:numPr>
          <w:ilvl w:val="1"/>
          <w:numId w:val="29"/>
        </w:numPr>
        <w:spacing w:after="0" w:line="240" w:lineRule="auto"/>
        <w:ind w:left="720"/>
        <w:jc w:val="left"/>
        <w:rPr>
          <w:rFonts w:cs="Arial"/>
          <w:sz w:val="20"/>
          <w:szCs w:val="20"/>
        </w:rPr>
      </w:pPr>
      <w:r w:rsidRPr="00624E7B">
        <w:rPr>
          <w:rFonts w:cs="Arial"/>
          <w:sz w:val="20"/>
          <w:szCs w:val="20"/>
        </w:rPr>
        <w:t>Determine reliability of financial aspects of the conduct of the project.</w:t>
      </w:r>
    </w:p>
    <w:p w14:paraId="554587D3" w14:textId="77777777" w:rsidR="00624E7B" w:rsidRPr="00624E7B" w:rsidRDefault="00624E7B" w:rsidP="00624E7B">
      <w:pPr>
        <w:spacing w:after="0"/>
        <w:rPr>
          <w:rFonts w:asciiTheme="minorHAnsi" w:hAnsiTheme="minorHAnsi" w:cs="Arial"/>
          <w:sz w:val="20"/>
          <w:szCs w:val="20"/>
        </w:rPr>
      </w:pPr>
    </w:p>
    <w:p w14:paraId="67788271" w14:textId="77777777" w:rsidR="00624E7B" w:rsidRPr="00624E7B" w:rsidRDefault="00624E7B" w:rsidP="00624E7B">
      <w:pPr>
        <w:pStyle w:val="ListParagraph"/>
        <w:numPr>
          <w:ilvl w:val="0"/>
          <w:numId w:val="29"/>
        </w:numPr>
        <w:spacing w:after="0" w:line="240" w:lineRule="auto"/>
        <w:ind w:left="360"/>
        <w:jc w:val="left"/>
        <w:rPr>
          <w:rFonts w:cs="Arial"/>
          <w:sz w:val="20"/>
          <w:szCs w:val="20"/>
        </w:rPr>
      </w:pPr>
      <w:r w:rsidRPr="00624E7B">
        <w:rPr>
          <w:rFonts w:cs="Arial"/>
          <w:sz w:val="20"/>
          <w:szCs w:val="20"/>
        </w:rPr>
        <w:t xml:space="preserve">Any audit of </w:t>
      </w:r>
      <w:proofErr w:type="spellStart"/>
      <w:r w:rsidRPr="00624E7B">
        <w:rPr>
          <w:rFonts w:cs="Arial"/>
          <w:sz w:val="20"/>
          <w:szCs w:val="20"/>
        </w:rPr>
        <w:t>Subgrantee’s</w:t>
      </w:r>
      <w:proofErr w:type="spellEnd"/>
      <w:r w:rsidRPr="00624E7B">
        <w:rPr>
          <w:rFonts w:cs="Arial"/>
          <w:sz w:val="20"/>
          <w:szCs w:val="20"/>
        </w:rPr>
        <w:t xml:space="preserve"> expenditures will be performed in accordance with generally accepted government auditing standards to determine there is proper accounting for and use of </w:t>
      </w:r>
      <w:proofErr w:type="spellStart"/>
      <w:r w:rsidRPr="00624E7B">
        <w:rPr>
          <w:rFonts w:cs="Arial"/>
          <w:sz w:val="20"/>
          <w:szCs w:val="20"/>
        </w:rPr>
        <w:t>subgrant</w:t>
      </w:r>
      <w:proofErr w:type="spellEnd"/>
      <w:r w:rsidRPr="00624E7B">
        <w:rPr>
          <w:rFonts w:cs="Arial"/>
          <w:sz w:val="20"/>
          <w:szCs w:val="20"/>
        </w:rPr>
        <w:t xml:space="preserve"> funds.  It is the policy of the Division, as well as federal requirement as specified in the Office of Management and Budget (2 CFR § 200.501(a)), revised December 26, 2013, that each grantee annually expending $750,000 or more in federal funds have an annual audit prepared by an independent auditor in accordance with the terms and requirements of the appropriate circular. A COPY OF THE FINAL AUDIT REPORT MUST BE SENT TO:</w:t>
      </w:r>
    </w:p>
    <w:p w14:paraId="15310C42" w14:textId="77777777" w:rsidR="00624E7B" w:rsidRPr="00624E7B" w:rsidRDefault="00624E7B" w:rsidP="00624E7B">
      <w:pPr>
        <w:spacing w:after="0"/>
        <w:ind w:left="720"/>
        <w:rPr>
          <w:rFonts w:asciiTheme="minorHAnsi" w:hAnsiTheme="minorHAnsi" w:cs="Arial"/>
          <w:sz w:val="20"/>
          <w:szCs w:val="20"/>
        </w:rPr>
      </w:pPr>
    </w:p>
    <w:p w14:paraId="15B00656" w14:textId="77777777" w:rsidR="00624E7B" w:rsidRPr="00624E7B" w:rsidRDefault="00624E7B" w:rsidP="00624E7B">
      <w:pPr>
        <w:spacing w:after="0"/>
        <w:ind w:left="720"/>
        <w:rPr>
          <w:rFonts w:asciiTheme="minorHAnsi" w:hAnsiTheme="minorHAnsi" w:cs="Arial"/>
          <w:b/>
          <w:i/>
          <w:sz w:val="20"/>
          <w:szCs w:val="20"/>
        </w:rPr>
      </w:pPr>
      <w:r w:rsidRPr="00624E7B">
        <w:rPr>
          <w:rFonts w:asciiTheme="minorHAnsi" w:hAnsiTheme="minorHAnsi" w:cs="Arial"/>
          <w:b/>
          <w:i/>
          <w:sz w:val="20"/>
          <w:szCs w:val="20"/>
        </w:rPr>
        <w:t>Nevada State Division of Public and Behavioral Health</w:t>
      </w:r>
    </w:p>
    <w:p w14:paraId="1CEFDA3A" w14:textId="77777777" w:rsidR="00624E7B" w:rsidRPr="00624E7B" w:rsidRDefault="00624E7B" w:rsidP="00624E7B">
      <w:pPr>
        <w:spacing w:after="0"/>
        <w:ind w:left="720"/>
        <w:rPr>
          <w:rFonts w:asciiTheme="minorHAnsi" w:hAnsiTheme="minorHAnsi" w:cs="Arial"/>
          <w:b/>
          <w:i/>
          <w:sz w:val="20"/>
          <w:szCs w:val="20"/>
        </w:rPr>
      </w:pPr>
      <w:r w:rsidRPr="00624E7B">
        <w:rPr>
          <w:rFonts w:asciiTheme="minorHAnsi" w:hAnsiTheme="minorHAnsi" w:cs="Arial"/>
          <w:b/>
          <w:i/>
          <w:sz w:val="20"/>
          <w:szCs w:val="20"/>
        </w:rPr>
        <w:t>Attn: Contract Unit</w:t>
      </w:r>
    </w:p>
    <w:p w14:paraId="38939366" w14:textId="77777777" w:rsidR="00624E7B" w:rsidRPr="00624E7B" w:rsidRDefault="00624E7B" w:rsidP="00624E7B">
      <w:pPr>
        <w:spacing w:after="0"/>
        <w:ind w:left="720"/>
        <w:rPr>
          <w:rFonts w:asciiTheme="minorHAnsi" w:hAnsiTheme="minorHAnsi" w:cs="Arial"/>
          <w:b/>
          <w:i/>
          <w:sz w:val="20"/>
          <w:szCs w:val="20"/>
        </w:rPr>
      </w:pPr>
      <w:r w:rsidRPr="00624E7B">
        <w:rPr>
          <w:rFonts w:asciiTheme="minorHAnsi" w:hAnsiTheme="minorHAnsi" w:cs="Arial"/>
          <w:b/>
          <w:i/>
          <w:sz w:val="20"/>
          <w:szCs w:val="20"/>
        </w:rPr>
        <w:t>4150 Technology Way, Suite 300</w:t>
      </w:r>
    </w:p>
    <w:p w14:paraId="108A8FF7" w14:textId="77777777" w:rsidR="00624E7B" w:rsidRPr="00624E7B" w:rsidRDefault="00624E7B" w:rsidP="00624E7B">
      <w:pPr>
        <w:spacing w:after="0"/>
        <w:ind w:left="720"/>
        <w:rPr>
          <w:rFonts w:asciiTheme="minorHAnsi" w:hAnsiTheme="minorHAnsi" w:cs="Arial"/>
          <w:b/>
          <w:i/>
          <w:sz w:val="20"/>
          <w:szCs w:val="20"/>
        </w:rPr>
      </w:pPr>
      <w:r w:rsidRPr="00624E7B">
        <w:rPr>
          <w:rFonts w:asciiTheme="minorHAnsi" w:hAnsiTheme="minorHAnsi" w:cs="Arial"/>
          <w:b/>
          <w:i/>
          <w:sz w:val="20"/>
          <w:szCs w:val="20"/>
        </w:rPr>
        <w:t>Carson City, NV 89706-2009</w:t>
      </w:r>
    </w:p>
    <w:p w14:paraId="2EC1BD64" w14:textId="77777777" w:rsidR="00624E7B" w:rsidRPr="00624E7B" w:rsidRDefault="00624E7B" w:rsidP="00624E7B">
      <w:pPr>
        <w:spacing w:after="0"/>
        <w:ind w:left="720"/>
        <w:rPr>
          <w:rFonts w:asciiTheme="minorHAnsi" w:hAnsiTheme="minorHAnsi" w:cs="Arial"/>
          <w:sz w:val="20"/>
          <w:szCs w:val="20"/>
        </w:rPr>
      </w:pPr>
    </w:p>
    <w:p w14:paraId="5956F352" w14:textId="058285E8" w:rsidR="00624E7B" w:rsidRPr="00624E7B" w:rsidRDefault="00624E7B" w:rsidP="00624E7B">
      <w:pPr>
        <w:spacing w:after="0"/>
        <w:ind w:left="360"/>
        <w:rPr>
          <w:rFonts w:asciiTheme="minorHAnsi" w:hAnsiTheme="minorHAnsi" w:cs="Arial"/>
          <w:b/>
          <w:sz w:val="20"/>
          <w:szCs w:val="20"/>
        </w:rPr>
      </w:pPr>
      <w:r w:rsidRPr="00624E7B">
        <w:rPr>
          <w:rFonts w:asciiTheme="minorHAnsi" w:hAnsiTheme="minorHAnsi" w:cs="Arial"/>
          <w:sz w:val="20"/>
          <w:szCs w:val="20"/>
        </w:rPr>
        <w:t>This copy of the final audit must be sent to the Division within nine (9) months of the close o</w:t>
      </w:r>
      <w:r>
        <w:rPr>
          <w:rFonts w:asciiTheme="minorHAnsi" w:hAnsiTheme="minorHAnsi" w:cs="Arial"/>
          <w:sz w:val="20"/>
          <w:szCs w:val="20"/>
        </w:rPr>
        <w:t xml:space="preserve">f the </w:t>
      </w:r>
      <w:proofErr w:type="spellStart"/>
      <w:r>
        <w:rPr>
          <w:rFonts w:asciiTheme="minorHAnsi" w:hAnsiTheme="minorHAnsi" w:cs="Arial"/>
          <w:sz w:val="20"/>
          <w:szCs w:val="20"/>
        </w:rPr>
        <w:t>subgrantee’s</w:t>
      </w:r>
      <w:proofErr w:type="spellEnd"/>
      <w:r>
        <w:rPr>
          <w:rFonts w:asciiTheme="minorHAnsi" w:hAnsiTheme="minorHAnsi" w:cs="Arial"/>
          <w:sz w:val="20"/>
          <w:szCs w:val="20"/>
        </w:rPr>
        <w:t xml:space="preserve"> fiscal year.</w:t>
      </w:r>
    </w:p>
    <w:p w14:paraId="71BC2B59" w14:textId="178C6F64" w:rsidR="0038354F" w:rsidRDefault="0038354F" w:rsidP="0038354F">
      <w:pPr>
        <w:pStyle w:val="Heading1"/>
        <w:spacing w:before="0"/>
        <w:jc w:val="center"/>
        <w:rPr>
          <w:rFonts w:asciiTheme="minorHAnsi" w:hAnsiTheme="minorHAnsi"/>
          <w:smallCaps/>
        </w:rPr>
      </w:pPr>
      <w:r>
        <w:rPr>
          <w:rFonts w:asciiTheme="minorHAnsi" w:hAnsiTheme="minorHAnsi"/>
          <w:smallCaps/>
        </w:rPr>
        <w:lastRenderedPageBreak/>
        <w:t>Attachment F:</w:t>
      </w:r>
    </w:p>
    <w:p w14:paraId="280FE2E2" w14:textId="7F4D4DB6" w:rsidR="0038354F" w:rsidRPr="0038354F" w:rsidRDefault="0038354F" w:rsidP="0038354F">
      <w:pPr>
        <w:pStyle w:val="Heading1"/>
        <w:spacing w:before="0"/>
        <w:jc w:val="center"/>
        <w:rPr>
          <w:rFonts w:asciiTheme="minorHAnsi" w:hAnsiTheme="minorHAnsi" w:cs="Arial"/>
        </w:rPr>
      </w:pPr>
      <w:r w:rsidRPr="0038354F">
        <w:rPr>
          <w:rFonts w:asciiTheme="minorHAnsi" w:hAnsiTheme="minorHAnsi" w:cs="Arial"/>
        </w:rPr>
        <w:t>CONFLICT OF INTEREST POLICY ACKNOWLEDGMENT</w:t>
      </w:r>
    </w:p>
    <w:p w14:paraId="047FB074" w14:textId="77777777" w:rsidR="0038354F" w:rsidRPr="0038354F" w:rsidRDefault="0038354F" w:rsidP="0038354F">
      <w:pPr>
        <w:rPr>
          <w:rFonts w:asciiTheme="minorHAnsi" w:hAnsiTheme="minorHAnsi" w:cs="Arial"/>
        </w:rPr>
      </w:pPr>
    </w:p>
    <w:p w14:paraId="070B6AF9" w14:textId="0977BA5D" w:rsidR="0038354F" w:rsidRPr="0038354F" w:rsidRDefault="00BB71C9" w:rsidP="0038354F">
      <w:pPr>
        <w:rPr>
          <w:rFonts w:asciiTheme="minorHAnsi" w:hAnsiTheme="minorHAnsi" w:cs="Arial"/>
          <w:color w:val="000000"/>
        </w:rPr>
      </w:pPr>
      <w:r>
        <w:rPr>
          <w:rFonts w:asciiTheme="minorHAnsi" w:hAnsiTheme="minorHAnsi" w:cs="Arial"/>
        </w:rPr>
        <w:t xml:space="preserve">Vendor must have </w:t>
      </w:r>
      <w:r w:rsidR="0038354F" w:rsidRPr="0038354F">
        <w:rPr>
          <w:rFonts w:asciiTheme="minorHAnsi" w:hAnsiTheme="minorHAnsi" w:cs="Arial"/>
        </w:rPr>
        <w:t xml:space="preserve">a conflict of interest policy designed to </w:t>
      </w:r>
      <w:r w:rsidR="0038354F" w:rsidRPr="0038354F">
        <w:rPr>
          <w:rFonts w:asciiTheme="minorHAnsi" w:hAnsiTheme="minorHAnsi" w:cs="Arial"/>
          <w:color w:val="000000"/>
        </w:rPr>
        <w:t xml:space="preserve">foster public confidence in our integrity and to protect </w:t>
      </w:r>
      <w:r w:rsidR="0038354F" w:rsidRPr="0038354F">
        <w:rPr>
          <w:rFonts w:asciiTheme="minorHAnsi" w:hAnsiTheme="minorHAnsi" w:cs="Arial"/>
        </w:rPr>
        <w:t>our</w:t>
      </w:r>
      <w:r w:rsidR="0038354F" w:rsidRPr="0038354F">
        <w:rPr>
          <w:rFonts w:asciiTheme="minorHAnsi" w:hAnsiTheme="minorHAnsi" w:cs="Arial"/>
          <w:color w:val="000000"/>
        </w:rPr>
        <w:t xml:space="preserve"> interest when we are contemplating entering a transaction or arrangement that might benefit the private interest of a director, a corporate officer, our top management official and top financial official, any of our key employees,</w:t>
      </w:r>
      <w:r w:rsidR="0038354F">
        <w:rPr>
          <w:rFonts w:asciiTheme="minorHAnsi" w:hAnsiTheme="minorHAnsi" w:cs="Arial"/>
          <w:color w:val="000000"/>
        </w:rPr>
        <w:t xml:space="preserve"> or other interested persons.  </w:t>
      </w:r>
    </w:p>
    <w:p w14:paraId="3CDC6021" w14:textId="4972C5B2" w:rsidR="0038354F" w:rsidRPr="0038354F" w:rsidRDefault="0038354F" w:rsidP="0038354F">
      <w:pPr>
        <w:rPr>
          <w:rFonts w:asciiTheme="minorHAnsi" w:hAnsiTheme="minorHAnsi" w:cs="Arial"/>
        </w:rPr>
      </w:pPr>
      <w:r w:rsidRPr="0038354F">
        <w:rPr>
          <w:rFonts w:asciiTheme="minorHAnsi" w:hAnsiTheme="minorHAnsi" w:cs="Arial"/>
        </w:rPr>
        <w:t xml:space="preserve">I hereby acknowledge that </w:t>
      </w:r>
      <w:r w:rsidR="00BB71C9" w:rsidRPr="0038354F">
        <w:rPr>
          <w:rFonts w:asciiTheme="minorHAnsi" w:hAnsiTheme="minorHAnsi" w:cs="Arial"/>
          <w:b/>
        </w:rPr>
        <w:t>[</w:t>
      </w:r>
      <w:r w:rsidR="00BB71C9" w:rsidRPr="0038354F">
        <w:rPr>
          <w:rFonts w:asciiTheme="minorHAnsi" w:hAnsiTheme="minorHAnsi" w:cs="Arial"/>
          <w:b/>
          <w:u w:val="single"/>
        </w:rPr>
        <w:t>NAME OF ORGANIZATION]</w:t>
      </w:r>
      <w:r w:rsidR="00BB71C9" w:rsidRPr="0038354F">
        <w:rPr>
          <w:rFonts w:asciiTheme="minorHAnsi" w:hAnsiTheme="minorHAnsi" w:cs="Arial"/>
        </w:rPr>
        <w:t xml:space="preserve">, </w:t>
      </w:r>
      <w:r w:rsidR="00BB71C9">
        <w:rPr>
          <w:rFonts w:asciiTheme="minorHAnsi" w:hAnsiTheme="minorHAnsi" w:cs="Arial"/>
        </w:rPr>
        <w:t xml:space="preserve">has a </w:t>
      </w:r>
      <w:r w:rsidRPr="0038354F">
        <w:rPr>
          <w:rFonts w:asciiTheme="minorHAnsi" w:hAnsiTheme="minorHAnsi" w:cs="Arial"/>
        </w:rPr>
        <w:t xml:space="preserve">conflict of interest policy </w:t>
      </w:r>
      <w:r w:rsidR="00BB71C9">
        <w:rPr>
          <w:rFonts w:asciiTheme="minorHAnsi" w:hAnsiTheme="minorHAnsi" w:cs="Arial"/>
        </w:rPr>
        <w:t xml:space="preserve">on file and that all employees, contractors and volunteers </w:t>
      </w:r>
      <w:r w:rsidRPr="0038354F">
        <w:rPr>
          <w:rFonts w:asciiTheme="minorHAnsi" w:hAnsiTheme="minorHAnsi" w:cs="Arial"/>
        </w:rPr>
        <w:t>have read and understood it, and agree to comply with its terms.</w:t>
      </w:r>
    </w:p>
    <w:p w14:paraId="4CA3C711" w14:textId="77777777" w:rsidR="0038354F" w:rsidRDefault="0038354F" w:rsidP="00BB71C9">
      <w:pPr>
        <w:rPr>
          <w:rFonts w:asciiTheme="minorHAnsi" w:hAnsiTheme="minorHAnsi" w:cs="Arial"/>
          <w:b/>
        </w:rPr>
      </w:pPr>
    </w:p>
    <w:p w14:paraId="66BF5D68" w14:textId="05C78324" w:rsidR="0038354F" w:rsidRPr="0038354F" w:rsidRDefault="0038354F" w:rsidP="0038354F">
      <w:pPr>
        <w:ind w:left="900" w:hanging="900"/>
        <w:rPr>
          <w:rFonts w:asciiTheme="minorHAnsi" w:hAnsiTheme="minorHAnsi" w:cs="Arial"/>
        </w:rPr>
      </w:pPr>
      <w:r>
        <w:rPr>
          <w:rFonts w:asciiTheme="minorHAnsi" w:hAnsiTheme="minorHAnsi" w:cs="Arial"/>
        </w:rPr>
        <w:t>_________________________________________</w:t>
      </w:r>
      <w:r>
        <w:rPr>
          <w:rFonts w:asciiTheme="minorHAnsi" w:hAnsiTheme="minorHAnsi" w:cs="Arial"/>
        </w:rPr>
        <w:tab/>
      </w:r>
      <w:r>
        <w:rPr>
          <w:rFonts w:asciiTheme="minorHAnsi" w:hAnsiTheme="minorHAnsi" w:cs="Arial"/>
        </w:rPr>
        <w:tab/>
        <w:t>____________________________</w:t>
      </w:r>
    </w:p>
    <w:p w14:paraId="75EE9D82" w14:textId="0C887D78" w:rsidR="0038354F" w:rsidRPr="0038354F" w:rsidRDefault="0038354F" w:rsidP="0038354F">
      <w:pPr>
        <w:rPr>
          <w:rFonts w:asciiTheme="minorHAnsi" w:hAnsiTheme="minorHAnsi" w:cs="Arial"/>
          <w:color w:val="000000"/>
        </w:rPr>
      </w:pPr>
      <w:r w:rsidRPr="0038354F">
        <w:rPr>
          <w:rFonts w:asciiTheme="minorHAnsi" w:hAnsiTheme="minorHAnsi" w:cs="Arial"/>
          <w:color w:val="000000"/>
        </w:rPr>
        <w:t>Authorized Agency Signature</w:t>
      </w:r>
      <w:r w:rsidRPr="0038354F">
        <w:rPr>
          <w:rFonts w:asciiTheme="minorHAnsi" w:hAnsiTheme="minorHAnsi" w:cs="Arial"/>
          <w:color w:val="000000"/>
        </w:rPr>
        <w:tab/>
      </w:r>
      <w:r w:rsidRPr="0038354F">
        <w:rPr>
          <w:rFonts w:asciiTheme="minorHAnsi" w:hAnsiTheme="minorHAnsi" w:cs="Arial"/>
          <w:color w:val="000000"/>
        </w:rPr>
        <w:tab/>
      </w:r>
      <w:r w:rsidRPr="0038354F">
        <w:rPr>
          <w:rFonts w:asciiTheme="minorHAnsi" w:hAnsiTheme="minorHAnsi" w:cs="Arial"/>
          <w:color w:val="000000"/>
        </w:rPr>
        <w:tab/>
      </w:r>
      <w:r w:rsidRPr="0038354F">
        <w:rPr>
          <w:rFonts w:asciiTheme="minorHAnsi" w:hAnsiTheme="minorHAnsi" w:cs="Arial"/>
          <w:color w:val="000000"/>
        </w:rPr>
        <w:tab/>
      </w:r>
      <w:r w:rsidRPr="0038354F">
        <w:rPr>
          <w:rFonts w:asciiTheme="minorHAnsi" w:hAnsiTheme="minorHAnsi" w:cs="Arial"/>
          <w:color w:val="000000"/>
        </w:rPr>
        <w:tab/>
        <w:t>Date</w:t>
      </w:r>
    </w:p>
    <w:p w14:paraId="5E1D79F0" w14:textId="273B83D3" w:rsidR="0038354F" w:rsidRPr="0038354F" w:rsidRDefault="0038354F" w:rsidP="0038354F">
      <w:pPr>
        <w:rPr>
          <w:rFonts w:asciiTheme="minorHAnsi" w:hAnsiTheme="minorHAnsi" w:cs="Arial"/>
          <w:color w:val="000000"/>
        </w:rPr>
      </w:pPr>
    </w:p>
    <w:p w14:paraId="5ED374F2" w14:textId="77777777" w:rsidR="00AA6922" w:rsidRDefault="00AA6922">
      <w:pPr>
        <w:spacing w:after="200" w:line="276" w:lineRule="auto"/>
        <w:jc w:val="left"/>
        <w:rPr>
          <w:rFonts w:asciiTheme="minorHAnsi" w:eastAsiaTheme="majorEastAsia" w:hAnsiTheme="minorHAnsi" w:cstheme="majorBidi"/>
          <w:b/>
          <w:bCs/>
          <w:smallCaps/>
          <w:color w:val="306785" w:themeColor="accent1" w:themeShade="BF"/>
          <w:sz w:val="28"/>
          <w:szCs w:val="28"/>
        </w:rPr>
      </w:pPr>
    </w:p>
    <w:p w14:paraId="60129E84" w14:textId="77777777" w:rsidR="0038354F" w:rsidRDefault="0038354F">
      <w:pPr>
        <w:spacing w:after="200" w:line="276" w:lineRule="auto"/>
        <w:jc w:val="left"/>
        <w:rPr>
          <w:rFonts w:asciiTheme="minorHAnsi" w:eastAsiaTheme="majorEastAsia" w:hAnsiTheme="minorHAnsi" w:cstheme="majorBidi"/>
          <w:b/>
          <w:bCs/>
          <w:smallCaps/>
          <w:color w:val="306785" w:themeColor="accent1" w:themeShade="BF"/>
          <w:sz w:val="28"/>
          <w:szCs w:val="28"/>
        </w:rPr>
      </w:pPr>
    </w:p>
    <w:p w14:paraId="455811D5" w14:textId="77777777" w:rsidR="0038354F" w:rsidRDefault="0038354F">
      <w:pPr>
        <w:spacing w:after="200" w:line="276" w:lineRule="auto"/>
        <w:jc w:val="left"/>
        <w:rPr>
          <w:rFonts w:asciiTheme="minorHAnsi" w:eastAsiaTheme="majorEastAsia" w:hAnsiTheme="minorHAnsi" w:cstheme="majorBidi"/>
          <w:b/>
          <w:bCs/>
          <w:smallCaps/>
          <w:color w:val="306785" w:themeColor="accent1" w:themeShade="BF"/>
          <w:sz w:val="28"/>
          <w:szCs w:val="28"/>
        </w:rPr>
      </w:pPr>
    </w:p>
    <w:p w14:paraId="5EB0F716" w14:textId="77777777" w:rsidR="0038354F" w:rsidRDefault="0038354F">
      <w:pPr>
        <w:spacing w:after="200" w:line="276" w:lineRule="auto"/>
        <w:jc w:val="left"/>
        <w:rPr>
          <w:rFonts w:asciiTheme="minorHAnsi" w:eastAsiaTheme="majorEastAsia" w:hAnsiTheme="minorHAnsi" w:cstheme="majorBidi"/>
          <w:b/>
          <w:bCs/>
          <w:smallCaps/>
          <w:color w:val="306785" w:themeColor="accent1" w:themeShade="BF"/>
          <w:sz w:val="28"/>
          <w:szCs w:val="28"/>
        </w:rPr>
      </w:pPr>
    </w:p>
    <w:p w14:paraId="076613E1" w14:textId="77777777" w:rsidR="0038354F" w:rsidRDefault="0038354F">
      <w:pPr>
        <w:spacing w:after="200" w:line="276" w:lineRule="auto"/>
        <w:jc w:val="left"/>
        <w:rPr>
          <w:rFonts w:asciiTheme="minorHAnsi" w:eastAsiaTheme="majorEastAsia" w:hAnsiTheme="minorHAnsi" w:cstheme="majorBidi"/>
          <w:b/>
          <w:bCs/>
          <w:smallCaps/>
          <w:color w:val="306785" w:themeColor="accent1" w:themeShade="BF"/>
          <w:sz w:val="28"/>
          <w:szCs w:val="28"/>
        </w:rPr>
      </w:pPr>
    </w:p>
    <w:p w14:paraId="6744F9D4" w14:textId="77777777" w:rsidR="0038354F" w:rsidRDefault="0038354F">
      <w:pPr>
        <w:spacing w:after="200" w:line="276" w:lineRule="auto"/>
        <w:jc w:val="left"/>
        <w:rPr>
          <w:rFonts w:asciiTheme="minorHAnsi" w:eastAsiaTheme="majorEastAsia" w:hAnsiTheme="minorHAnsi" w:cstheme="majorBidi"/>
          <w:b/>
          <w:bCs/>
          <w:smallCaps/>
          <w:color w:val="306785" w:themeColor="accent1" w:themeShade="BF"/>
          <w:sz w:val="28"/>
          <w:szCs w:val="28"/>
        </w:rPr>
      </w:pPr>
    </w:p>
    <w:p w14:paraId="5C311BDF" w14:textId="77777777" w:rsidR="0038354F" w:rsidRDefault="0038354F">
      <w:pPr>
        <w:spacing w:after="200" w:line="276" w:lineRule="auto"/>
        <w:jc w:val="left"/>
        <w:rPr>
          <w:rFonts w:asciiTheme="minorHAnsi" w:eastAsiaTheme="majorEastAsia" w:hAnsiTheme="minorHAnsi" w:cstheme="majorBidi"/>
          <w:b/>
          <w:bCs/>
          <w:smallCaps/>
          <w:color w:val="306785" w:themeColor="accent1" w:themeShade="BF"/>
          <w:sz w:val="28"/>
          <w:szCs w:val="28"/>
        </w:rPr>
      </w:pPr>
    </w:p>
    <w:p w14:paraId="63071C64" w14:textId="77777777" w:rsidR="0038354F" w:rsidRDefault="0038354F">
      <w:pPr>
        <w:spacing w:after="200" w:line="276" w:lineRule="auto"/>
        <w:jc w:val="left"/>
        <w:rPr>
          <w:rFonts w:asciiTheme="minorHAnsi" w:eastAsiaTheme="majorEastAsia" w:hAnsiTheme="minorHAnsi" w:cstheme="majorBidi"/>
          <w:b/>
          <w:bCs/>
          <w:smallCaps/>
          <w:color w:val="306785" w:themeColor="accent1" w:themeShade="BF"/>
          <w:sz w:val="28"/>
          <w:szCs w:val="28"/>
        </w:rPr>
      </w:pPr>
    </w:p>
    <w:p w14:paraId="22D91520" w14:textId="77777777" w:rsidR="0038354F" w:rsidRDefault="0038354F">
      <w:pPr>
        <w:spacing w:after="200" w:line="276" w:lineRule="auto"/>
        <w:jc w:val="left"/>
        <w:rPr>
          <w:rFonts w:asciiTheme="minorHAnsi" w:eastAsiaTheme="majorEastAsia" w:hAnsiTheme="minorHAnsi" w:cstheme="majorBidi"/>
          <w:b/>
          <w:bCs/>
          <w:smallCaps/>
          <w:color w:val="306785" w:themeColor="accent1" w:themeShade="BF"/>
          <w:sz w:val="28"/>
          <w:szCs w:val="28"/>
        </w:rPr>
      </w:pPr>
    </w:p>
    <w:p w14:paraId="4218B24A" w14:textId="77777777" w:rsidR="0038354F" w:rsidRDefault="0038354F">
      <w:pPr>
        <w:spacing w:after="200" w:line="276" w:lineRule="auto"/>
        <w:jc w:val="left"/>
        <w:rPr>
          <w:rFonts w:asciiTheme="minorHAnsi" w:eastAsiaTheme="majorEastAsia" w:hAnsiTheme="minorHAnsi" w:cstheme="majorBidi"/>
          <w:b/>
          <w:bCs/>
          <w:smallCaps/>
          <w:color w:val="306785" w:themeColor="accent1" w:themeShade="BF"/>
          <w:sz w:val="28"/>
          <w:szCs w:val="28"/>
        </w:rPr>
      </w:pPr>
    </w:p>
    <w:p w14:paraId="487C95ED" w14:textId="77777777" w:rsidR="0038354F" w:rsidRDefault="0038354F">
      <w:pPr>
        <w:spacing w:after="200" w:line="276" w:lineRule="auto"/>
        <w:jc w:val="left"/>
        <w:rPr>
          <w:rFonts w:asciiTheme="minorHAnsi" w:eastAsiaTheme="majorEastAsia" w:hAnsiTheme="minorHAnsi" w:cstheme="majorBidi"/>
          <w:b/>
          <w:bCs/>
          <w:smallCaps/>
          <w:color w:val="306785" w:themeColor="accent1" w:themeShade="BF"/>
          <w:sz w:val="28"/>
          <w:szCs w:val="28"/>
        </w:rPr>
      </w:pPr>
    </w:p>
    <w:p w14:paraId="6E908527" w14:textId="77777777" w:rsidR="0038354F" w:rsidRPr="00EA4AF0" w:rsidRDefault="0038354F">
      <w:pPr>
        <w:spacing w:after="200" w:line="276" w:lineRule="auto"/>
        <w:jc w:val="left"/>
        <w:rPr>
          <w:rFonts w:asciiTheme="minorHAnsi" w:eastAsiaTheme="majorEastAsia" w:hAnsiTheme="minorHAnsi" w:cstheme="majorBidi"/>
          <w:b/>
          <w:bCs/>
          <w:smallCaps/>
          <w:color w:val="306785" w:themeColor="accent1" w:themeShade="BF"/>
          <w:sz w:val="28"/>
          <w:szCs w:val="28"/>
        </w:rPr>
      </w:pPr>
    </w:p>
    <w:p w14:paraId="1384FC19" w14:textId="380317EE" w:rsidR="000E644E" w:rsidRPr="00EA4AF0" w:rsidRDefault="00AA6922" w:rsidP="004270C3">
      <w:pPr>
        <w:pStyle w:val="Heading1"/>
        <w:jc w:val="center"/>
        <w:rPr>
          <w:rFonts w:asciiTheme="minorHAnsi" w:hAnsiTheme="minorHAnsi"/>
          <w:i/>
          <w:color w:val="418AB3" w:themeColor="accent1"/>
          <w:sz w:val="24"/>
          <w:szCs w:val="24"/>
        </w:rPr>
      </w:pPr>
      <w:bookmarkStart w:id="35" w:name="_Toc457574426"/>
      <w:r w:rsidRPr="00EA4AF0">
        <w:rPr>
          <w:rFonts w:asciiTheme="minorHAnsi" w:hAnsiTheme="minorHAnsi"/>
          <w:smallCaps/>
        </w:rPr>
        <w:lastRenderedPageBreak/>
        <w:t>Attachment G</w:t>
      </w:r>
      <w:proofErr w:type="gramStart"/>
      <w:r w:rsidR="00940431" w:rsidRPr="00EA4AF0">
        <w:rPr>
          <w:rFonts w:asciiTheme="minorHAnsi" w:hAnsiTheme="minorHAnsi"/>
          <w:smallCaps/>
        </w:rPr>
        <w:t>:</w:t>
      </w:r>
      <w:proofErr w:type="gramEnd"/>
      <w:r w:rsidR="00940431" w:rsidRPr="00EA4AF0">
        <w:rPr>
          <w:rFonts w:asciiTheme="minorHAnsi" w:hAnsiTheme="minorHAnsi"/>
        </w:rPr>
        <w:br/>
      </w:r>
      <w:r w:rsidR="004270C3" w:rsidRPr="00EA4AF0">
        <w:rPr>
          <w:rFonts w:asciiTheme="minorHAnsi" w:hAnsiTheme="minorHAnsi"/>
        </w:rPr>
        <w:t>Definitions &amp; Acronyms</w:t>
      </w:r>
      <w:bookmarkEnd w:id="35"/>
    </w:p>
    <w:p w14:paraId="6FC8145C" w14:textId="6D7D7720" w:rsidR="00DE77CC" w:rsidRPr="00EA4AF0" w:rsidRDefault="00CA44D2" w:rsidP="00C37326">
      <w:pPr>
        <w:shd w:val="clear" w:color="auto" w:fill="FFFFFF"/>
        <w:spacing w:after="0"/>
        <w:jc w:val="center"/>
        <w:rPr>
          <w:rFonts w:asciiTheme="minorHAnsi" w:hAnsiTheme="minorHAnsi" w:cs="Arial"/>
          <w:b/>
          <w:color w:val="000000"/>
        </w:rPr>
      </w:pPr>
      <w:r w:rsidRPr="00EA4AF0">
        <w:rPr>
          <w:rFonts w:asciiTheme="minorHAnsi" w:hAnsiTheme="minorHAnsi" w:cs="Arial"/>
          <w:b/>
          <w:color w:val="000000"/>
        </w:rPr>
        <w:t xml:space="preserve"> </w:t>
      </w:r>
    </w:p>
    <w:p w14:paraId="69C1FFFC" w14:textId="77777777" w:rsidR="00CA44D2" w:rsidRPr="00EA4AF0" w:rsidRDefault="00DE77CC" w:rsidP="00C37326">
      <w:pPr>
        <w:shd w:val="clear" w:color="auto" w:fill="FFFFFF"/>
        <w:spacing w:after="0"/>
        <w:ind w:right="-360"/>
        <w:rPr>
          <w:rFonts w:asciiTheme="minorHAnsi" w:hAnsiTheme="minorHAnsi" w:cs="Arial"/>
          <w:color w:val="000000"/>
        </w:rPr>
      </w:pPr>
      <w:r w:rsidRPr="00EA4AF0">
        <w:rPr>
          <w:rFonts w:asciiTheme="minorHAnsi" w:hAnsiTheme="minorHAnsi" w:cs="Arial"/>
          <w:b/>
          <w:color w:val="000000"/>
        </w:rPr>
        <w:t>A</w:t>
      </w:r>
      <w:r w:rsidR="00CA44D2" w:rsidRPr="00EA4AF0">
        <w:rPr>
          <w:rFonts w:asciiTheme="minorHAnsi" w:hAnsiTheme="minorHAnsi" w:cs="Arial"/>
          <w:b/>
          <w:bCs/>
          <w:color w:val="000000"/>
        </w:rPr>
        <w:t xml:space="preserve">IDS Drug Assistance Program (ADAP) - </w:t>
      </w:r>
      <w:r w:rsidR="00CA44D2" w:rsidRPr="00EA4AF0">
        <w:rPr>
          <w:rFonts w:asciiTheme="minorHAnsi" w:hAnsiTheme="minorHAnsi" w:cs="Arial"/>
          <w:color w:val="000000"/>
        </w:rPr>
        <w:t xml:space="preserve">A state administered program authorized under Part B (formerly Title II) of the Title XXVI of the Public Health Service Act as amended by the Ryan White HIV/AIDS Treatment Modernization Act of 2009 (Ryan White Program) that provides Food and Drug Administration (FDA) approved medications to low-income individuals with HIV disease who have limited or no coverage from private insurance or Medicaid. ADAPs may also purchase insurance and provide adherence monitoring and outreach under the flexibility policy. </w:t>
      </w:r>
    </w:p>
    <w:p w14:paraId="52865C69" w14:textId="77777777" w:rsidR="002E6633" w:rsidRPr="00EA4AF0" w:rsidRDefault="002E6633" w:rsidP="00C37326">
      <w:pPr>
        <w:autoSpaceDE w:val="0"/>
        <w:autoSpaceDN w:val="0"/>
        <w:adjustRightInd w:val="0"/>
        <w:spacing w:after="0"/>
        <w:ind w:right="-360"/>
        <w:rPr>
          <w:rFonts w:asciiTheme="minorHAnsi" w:hAnsiTheme="minorHAnsi" w:cs="Arial"/>
          <w:b/>
          <w:bCs/>
          <w:color w:val="000000"/>
        </w:rPr>
      </w:pPr>
    </w:p>
    <w:p w14:paraId="0793F746" w14:textId="77777777" w:rsidR="00CA44D2" w:rsidRPr="00EA4AF0" w:rsidRDefault="00CA44D2" w:rsidP="00C37326">
      <w:pPr>
        <w:autoSpaceDE w:val="0"/>
        <w:autoSpaceDN w:val="0"/>
        <w:adjustRightInd w:val="0"/>
        <w:spacing w:after="0"/>
        <w:ind w:right="-360"/>
        <w:rPr>
          <w:rFonts w:asciiTheme="minorHAnsi" w:hAnsiTheme="minorHAnsi" w:cs="Arial"/>
          <w:color w:val="000000"/>
        </w:rPr>
      </w:pPr>
      <w:r w:rsidRPr="00EA4AF0">
        <w:rPr>
          <w:rFonts w:asciiTheme="minorHAnsi" w:hAnsiTheme="minorHAnsi" w:cs="Arial"/>
          <w:b/>
          <w:bCs/>
          <w:color w:val="000000"/>
        </w:rPr>
        <w:t xml:space="preserve">ADAP Dollars – </w:t>
      </w:r>
      <w:r w:rsidRPr="00EA4AF0">
        <w:rPr>
          <w:rFonts w:asciiTheme="minorHAnsi" w:hAnsiTheme="minorHAnsi" w:cs="Arial"/>
          <w:color w:val="000000"/>
        </w:rPr>
        <w:t xml:space="preserve">Any funds, regardless of source, that comprise the ADAP budget and are expended on the provision of medications and other ADAP allowable services (including administrative costs for the program). </w:t>
      </w:r>
    </w:p>
    <w:p w14:paraId="5281E4B6" w14:textId="77777777" w:rsidR="002E6633" w:rsidRPr="00EA4AF0" w:rsidRDefault="002E6633" w:rsidP="00C37326">
      <w:pPr>
        <w:autoSpaceDE w:val="0"/>
        <w:autoSpaceDN w:val="0"/>
        <w:adjustRightInd w:val="0"/>
        <w:spacing w:after="0"/>
        <w:ind w:right="-360"/>
        <w:rPr>
          <w:rFonts w:asciiTheme="minorHAnsi" w:hAnsiTheme="minorHAnsi" w:cs="Arial"/>
          <w:b/>
          <w:bCs/>
          <w:color w:val="000000"/>
        </w:rPr>
      </w:pPr>
    </w:p>
    <w:p w14:paraId="5C30015E" w14:textId="77777777" w:rsidR="00CA44D2" w:rsidRPr="00EA4AF0" w:rsidRDefault="00CA44D2" w:rsidP="00C37326">
      <w:pPr>
        <w:autoSpaceDE w:val="0"/>
        <w:autoSpaceDN w:val="0"/>
        <w:adjustRightInd w:val="0"/>
        <w:spacing w:after="0"/>
        <w:ind w:right="-360"/>
        <w:rPr>
          <w:rFonts w:asciiTheme="minorHAnsi" w:hAnsiTheme="minorHAnsi" w:cs="Arial"/>
          <w:color w:val="000000"/>
        </w:rPr>
      </w:pPr>
      <w:r w:rsidRPr="00EA4AF0">
        <w:rPr>
          <w:rFonts w:asciiTheme="minorHAnsi" w:hAnsiTheme="minorHAnsi" w:cs="Arial"/>
          <w:b/>
          <w:bCs/>
          <w:color w:val="000000"/>
        </w:rPr>
        <w:t xml:space="preserve">ADAP Crisis Task Force </w:t>
      </w:r>
      <w:r w:rsidRPr="00EA4AF0">
        <w:rPr>
          <w:rFonts w:asciiTheme="minorHAnsi" w:hAnsiTheme="minorHAnsi" w:cs="Arial"/>
          <w:color w:val="000000"/>
        </w:rPr>
        <w:t xml:space="preserve">– A group of state ADAP and AIDS directors, convened by NASTAD, to negotiate with the manufacturers of HIV </w:t>
      </w:r>
      <w:proofErr w:type="spellStart"/>
      <w:r w:rsidRPr="00EA4AF0">
        <w:rPr>
          <w:rFonts w:asciiTheme="minorHAnsi" w:hAnsiTheme="minorHAnsi" w:cs="Arial"/>
          <w:color w:val="000000"/>
        </w:rPr>
        <w:t>antiretrovirals</w:t>
      </w:r>
      <w:proofErr w:type="spellEnd"/>
      <w:r w:rsidRPr="00EA4AF0">
        <w:rPr>
          <w:rFonts w:asciiTheme="minorHAnsi" w:hAnsiTheme="minorHAnsi" w:cs="Arial"/>
          <w:color w:val="000000"/>
        </w:rPr>
        <w:t xml:space="preserve"> and other high-cost medications to secure supplemental discounts/rebates for all ADAPs nationally. </w:t>
      </w:r>
    </w:p>
    <w:p w14:paraId="38B15887" w14:textId="77777777" w:rsidR="002E6633" w:rsidRPr="00EA4AF0" w:rsidRDefault="002E6633" w:rsidP="00C37326">
      <w:pPr>
        <w:autoSpaceDE w:val="0"/>
        <w:autoSpaceDN w:val="0"/>
        <w:adjustRightInd w:val="0"/>
        <w:spacing w:after="0"/>
        <w:ind w:right="-360"/>
        <w:rPr>
          <w:rFonts w:asciiTheme="minorHAnsi" w:hAnsiTheme="minorHAnsi" w:cs="Arial"/>
          <w:b/>
          <w:bCs/>
          <w:color w:val="000000"/>
        </w:rPr>
      </w:pPr>
    </w:p>
    <w:p w14:paraId="069E03AB" w14:textId="77777777" w:rsidR="00CA44D2" w:rsidRPr="00EA4AF0" w:rsidRDefault="00CA44D2" w:rsidP="00C37326">
      <w:pPr>
        <w:autoSpaceDE w:val="0"/>
        <w:autoSpaceDN w:val="0"/>
        <w:adjustRightInd w:val="0"/>
        <w:spacing w:after="0"/>
        <w:ind w:right="-360"/>
        <w:rPr>
          <w:rFonts w:asciiTheme="minorHAnsi" w:hAnsiTheme="minorHAnsi" w:cs="Arial"/>
          <w:color w:val="000000"/>
        </w:rPr>
      </w:pPr>
      <w:r w:rsidRPr="00EA4AF0">
        <w:rPr>
          <w:rFonts w:asciiTheme="minorHAnsi" w:hAnsiTheme="minorHAnsi" w:cs="Arial"/>
          <w:b/>
          <w:bCs/>
          <w:color w:val="000000"/>
        </w:rPr>
        <w:t xml:space="preserve">ADAP Earmark - </w:t>
      </w:r>
      <w:r w:rsidRPr="00EA4AF0">
        <w:rPr>
          <w:rFonts w:asciiTheme="minorHAnsi" w:hAnsiTheme="minorHAnsi" w:cs="Arial"/>
          <w:color w:val="000000"/>
        </w:rPr>
        <w:t xml:space="preserve">The amount of federal Ryan White Program, Part B (formerly Title II) dollars specifically designated by Congress through the annual appropriations process to ADAP for the federal fiscal year. </w:t>
      </w:r>
    </w:p>
    <w:p w14:paraId="76FF7BAD" w14:textId="77777777" w:rsidR="002E6633" w:rsidRPr="00EA4AF0" w:rsidRDefault="002E6633" w:rsidP="00C37326">
      <w:pPr>
        <w:autoSpaceDE w:val="0"/>
        <w:autoSpaceDN w:val="0"/>
        <w:adjustRightInd w:val="0"/>
        <w:spacing w:after="0"/>
        <w:ind w:right="-360"/>
        <w:rPr>
          <w:rFonts w:asciiTheme="minorHAnsi" w:hAnsiTheme="minorHAnsi" w:cs="Arial"/>
          <w:b/>
          <w:bCs/>
          <w:color w:val="000000"/>
        </w:rPr>
      </w:pPr>
    </w:p>
    <w:p w14:paraId="4238A3C5" w14:textId="77777777" w:rsidR="00CA44D2" w:rsidRPr="00EA4AF0" w:rsidRDefault="00CA44D2" w:rsidP="00C37326">
      <w:pPr>
        <w:autoSpaceDE w:val="0"/>
        <w:autoSpaceDN w:val="0"/>
        <w:adjustRightInd w:val="0"/>
        <w:spacing w:after="0"/>
        <w:ind w:right="-360"/>
        <w:rPr>
          <w:rFonts w:asciiTheme="minorHAnsi" w:hAnsiTheme="minorHAnsi" w:cs="Arial"/>
          <w:color w:val="000000"/>
        </w:rPr>
      </w:pPr>
      <w:r w:rsidRPr="00EA4AF0">
        <w:rPr>
          <w:rFonts w:asciiTheme="minorHAnsi" w:hAnsiTheme="minorHAnsi" w:cs="Arial"/>
          <w:b/>
          <w:bCs/>
          <w:color w:val="000000"/>
        </w:rPr>
        <w:t xml:space="preserve">ADAP Flexibility Policy </w:t>
      </w:r>
      <w:r w:rsidRPr="00EA4AF0">
        <w:rPr>
          <w:rFonts w:asciiTheme="minorHAnsi" w:hAnsiTheme="minorHAnsi" w:cs="Arial"/>
          <w:color w:val="000000"/>
        </w:rPr>
        <w:t xml:space="preserve">– Provides grantees greater flexibility in the use of ADAP funds and permits expenditures of up to 50 percent of ADAP funds for services that improve access to medications, increase adherence to medication regimens, and help clients monitor their progress in taking HIV-related medications. Grantees must request to use ADAP dollars for services other than medications in writing to HRSA. </w:t>
      </w:r>
    </w:p>
    <w:p w14:paraId="11EF833A" w14:textId="77777777" w:rsidR="002E6633" w:rsidRPr="00EA4AF0" w:rsidRDefault="002E6633" w:rsidP="00C37326">
      <w:pPr>
        <w:autoSpaceDE w:val="0"/>
        <w:autoSpaceDN w:val="0"/>
        <w:adjustRightInd w:val="0"/>
        <w:spacing w:after="0"/>
        <w:ind w:right="-360"/>
        <w:rPr>
          <w:rFonts w:asciiTheme="minorHAnsi" w:hAnsiTheme="minorHAnsi" w:cs="Arial"/>
          <w:b/>
          <w:bCs/>
          <w:color w:val="000000"/>
        </w:rPr>
      </w:pPr>
    </w:p>
    <w:p w14:paraId="2C8A0690" w14:textId="77777777" w:rsidR="00CA44D2" w:rsidRPr="00EA4AF0" w:rsidRDefault="00CA44D2" w:rsidP="00C37326">
      <w:pPr>
        <w:autoSpaceDE w:val="0"/>
        <w:autoSpaceDN w:val="0"/>
        <w:adjustRightInd w:val="0"/>
        <w:spacing w:after="0"/>
        <w:ind w:right="-360"/>
        <w:rPr>
          <w:rFonts w:asciiTheme="minorHAnsi" w:hAnsiTheme="minorHAnsi" w:cs="Arial"/>
          <w:color w:val="000000"/>
        </w:rPr>
      </w:pPr>
      <w:r w:rsidRPr="00EA4AF0">
        <w:rPr>
          <w:rFonts w:asciiTheme="minorHAnsi" w:hAnsiTheme="minorHAnsi" w:cs="Arial"/>
          <w:b/>
          <w:bCs/>
          <w:color w:val="000000"/>
        </w:rPr>
        <w:t xml:space="preserve">ADAP HRSA Quarterly Report </w:t>
      </w:r>
      <w:r w:rsidRPr="00EA4AF0">
        <w:rPr>
          <w:rFonts w:asciiTheme="minorHAnsi" w:hAnsiTheme="minorHAnsi" w:cs="Arial"/>
          <w:color w:val="000000"/>
        </w:rPr>
        <w:t xml:space="preserve">– As part of the funding requirements, ADAP grantees must submit quarterly reports to HRSA that include information on patients served, pharmaceuticals purchased, pricing, other sources of support to provide AIDS medications, eligibility requirements, cost data, and coordination with Medicaid. </w:t>
      </w:r>
    </w:p>
    <w:p w14:paraId="462A8885" w14:textId="77777777" w:rsidR="002E6633" w:rsidRPr="00EA4AF0" w:rsidRDefault="002E6633" w:rsidP="00C37326">
      <w:pPr>
        <w:autoSpaceDE w:val="0"/>
        <w:autoSpaceDN w:val="0"/>
        <w:adjustRightInd w:val="0"/>
        <w:spacing w:after="0"/>
        <w:ind w:right="-360"/>
        <w:rPr>
          <w:rFonts w:asciiTheme="minorHAnsi" w:hAnsiTheme="minorHAnsi" w:cs="Arial"/>
          <w:b/>
          <w:bCs/>
          <w:color w:val="000000"/>
        </w:rPr>
      </w:pPr>
    </w:p>
    <w:p w14:paraId="68C437B9" w14:textId="77777777" w:rsidR="00CA44D2" w:rsidRPr="00EA4AF0" w:rsidRDefault="00CA44D2" w:rsidP="00C37326">
      <w:pPr>
        <w:autoSpaceDE w:val="0"/>
        <w:autoSpaceDN w:val="0"/>
        <w:adjustRightInd w:val="0"/>
        <w:spacing w:after="0"/>
        <w:ind w:right="-360"/>
        <w:rPr>
          <w:rFonts w:asciiTheme="minorHAnsi" w:hAnsiTheme="minorHAnsi" w:cs="Arial"/>
          <w:color w:val="000000"/>
        </w:rPr>
      </w:pPr>
      <w:r w:rsidRPr="00EA4AF0">
        <w:rPr>
          <w:rFonts w:asciiTheme="minorHAnsi" w:hAnsiTheme="minorHAnsi" w:cs="Arial"/>
          <w:b/>
          <w:bCs/>
          <w:color w:val="000000"/>
        </w:rPr>
        <w:t xml:space="preserve">ADAP Supplemental Grant Award </w:t>
      </w:r>
      <w:r w:rsidRPr="00EA4AF0">
        <w:rPr>
          <w:rFonts w:asciiTheme="minorHAnsi" w:hAnsiTheme="minorHAnsi" w:cs="Arial"/>
          <w:color w:val="000000"/>
        </w:rPr>
        <w:t xml:space="preserve">– Authorized under Part B of the Ryan White HIV/AIDS Treatment Modernization Act of 2006 (Ryan White Program), ADAP Supplemental grants are used for the purchase of medications by states and territories with demonstrated severe need to increase access to HIV/AIDS related medications. These grants must be used to expand ADAP formularies, target resources to reflect the changes in the epidemic, and enhance the ADAP’s ability to remove eligibility restrictions. States must meet HRSA eligibility criteria in order to apply for ADAP Supplemental funds. </w:t>
      </w:r>
    </w:p>
    <w:p w14:paraId="5DA93E54" w14:textId="77777777" w:rsidR="00D7157F" w:rsidRPr="00EA4AF0" w:rsidRDefault="00D7157F" w:rsidP="00C37326">
      <w:pPr>
        <w:autoSpaceDE w:val="0"/>
        <w:autoSpaceDN w:val="0"/>
        <w:adjustRightInd w:val="0"/>
        <w:spacing w:after="0"/>
        <w:ind w:right="-360"/>
        <w:rPr>
          <w:rFonts w:asciiTheme="minorHAnsi" w:hAnsiTheme="minorHAnsi" w:cs="Arial"/>
          <w:color w:val="000000"/>
        </w:rPr>
      </w:pPr>
    </w:p>
    <w:p w14:paraId="4A9A9324" w14:textId="77777777" w:rsidR="00CA44D2" w:rsidRPr="00EA4AF0" w:rsidRDefault="00CA44D2" w:rsidP="00C37326">
      <w:pPr>
        <w:autoSpaceDE w:val="0"/>
        <w:autoSpaceDN w:val="0"/>
        <w:adjustRightInd w:val="0"/>
        <w:spacing w:after="0"/>
        <w:ind w:right="-360"/>
        <w:rPr>
          <w:rFonts w:asciiTheme="minorHAnsi" w:hAnsiTheme="minorHAnsi" w:cs="Arial"/>
          <w:color w:val="000000"/>
        </w:rPr>
      </w:pPr>
      <w:r w:rsidRPr="00EA4AF0">
        <w:rPr>
          <w:rFonts w:asciiTheme="minorHAnsi" w:hAnsiTheme="minorHAnsi" w:cs="Arial"/>
          <w:b/>
          <w:bCs/>
          <w:color w:val="000000"/>
        </w:rPr>
        <w:t xml:space="preserve">Average Manufacturer Price (AMP) - </w:t>
      </w:r>
      <w:r w:rsidRPr="00EA4AF0">
        <w:rPr>
          <w:rFonts w:asciiTheme="minorHAnsi" w:hAnsiTheme="minorHAnsi" w:cs="Arial"/>
          <w:color w:val="000000"/>
        </w:rPr>
        <w:t xml:space="preserve">The average price paid to a manufacturer by wholesalers for drugs distributed to retail pharmacies. 340B and Federal Supply Schedule (FSS) prices, as well as prices associated with direct sales to HMOs and hospitals, are excluded from AMP under the rebate program. </w:t>
      </w:r>
    </w:p>
    <w:p w14:paraId="270BAB3D" w14:textId="77777777" w:rsidR="002E6633" w:rsidRPr="00EA4AF0" w:rsidRDefault="002E6633" w:rsidP="00C37326">
      <w:pPr>
        <w:autoSpaceDE w:val="0"/>
        <w:autoSpaceDN w:val="0"/>
        <w:adjustRightInd w:val="0"/>
        <w:spacing w:after="0"/>
        <w:ind w:right="-360"/>
        <w:rPr>
          <w:rFonts w:asciiTheme="minorHAnsi" w:hAnsiTheme="minorHAnsi" w:cs="Arial"/>
          <w:b/>
          <w:bCs/>
          <w:color w:val="000000"/>
        </w:rPr>
      </w:pPr>
    </w:p>
    <w:p w14:paraId="05B510DD" w14:textId="77777777" w:rsidR="00CA44D2" w:rsidRPr="00EA4AF0" w:rsidRDefault="00CA44D2" w:rsidP="00C37326">
      <w:pPr>
        <w:autoSpaceDE w:val="0"/>
        <w:autoSpaceDN w:val="0"/>
        <w:adjustRightInd w:val="0"/>
        <w:spacing w:after="0"/>
        <w:ind w:right="-360"/>
        <w:rPr>
          <w:rFonts w:asciiTheme="minorHAnsi" w:hAnsiTheme="minorHAnsi" w:cs="Arial"/>
          <w:color w:val="000000"/>
        </w:rPr>
      </w:pPr>
      <w:r w:rsidRPr="00EA4AF0">
        <w:rPr>
          <w:rFonts w:asciiTheme="minorHAnsi" w:hAnsiTheme="minorHAnsi" w:cs="Arial"/>
          <w:b/>
          <w:bCs/>
          <w:color w:val="000000"/>
        </w:rPr>
        <w:t xml:space="preserve">Average Wholesale Price (AWP) - </w:t>
      </w:r>
      <w:r w:rsidRPr="00EA4AF0">
        <w:rPr>
          <w:rFonts w:asciiTheme="minorHAnsi" w:hAnsiTheme="minorHAnsi" w:cs="Arial"/>
          <w:color w:val="000000"/>
        </w:rPr>
        <w:t xml:space="preserve">A national average of list prices charged by wholesalers to pharmacies. AWP is sometimes referred to as the "sticker price" because it is not the actual price that larger purchasers normally pay. AWP information is publicly available. </w:t>
      </w:r>
    </w:p>
    <w:p w14:paraId="47BB0135" w14:textId="77777777" w:rsidR="006807F1" w:rsidRPr="00EA4AF0" w:rsidRDefault="006807F1" w:rsidP="00C37326">
      <w:pPr>
        <w:autoSpaceDE w:val="0"/>
        <w:autoSpaceDN w:val="0"/>
        <w:adjustRightInd w:val="0"/>
        <w:spacing w:after="0"/>
        <w:ind w:right="-360"/>
        <w:rPr>
          <w:rFonts w:asciiTheme="minorHAnsi" w:hAnsiTheme="minorHAnsi" w:cs="Arial"/>
          <w:b/>
          <w:bCs/>
          <w:color w:val="000000"/>
        </w:rPr>
      </w:pPr>
    </w:p>
    <w:p w14:paraId="0E54AFA0" w14:textId="77777777" w:rsidR="002E6633" w:rsidRPr="00EA4AF0" w:rsidRDefault="00CA44D2" w:rsidP="00C37326">
      <w:pPr>
        <w:autoSpaceDE w:val="0"/>
        <w:autoSpaceDN w:val="0"/>
        <w:adjustRightInd w:val="0"/>
        <w:spacing w:after="0"/>
        <w:ind w:right="-360"/>
        <w:rPr>
          <w:rFonts w:asciiTheme="minorHAnsi" w:hAnsiTheme="minorHAnsi" w:cs="Arial"/>
          <w:color w:val="000000"/>
        </w:rPr>
      </w:pPr>
      <w:r w:rsidRPr="00EA4AF0">
        <w:rPr>
          <w:rFonts w:asciiTheme="minorHAnsi" w:hAnsiTheme="minorHAnsi" w:cs="Arial"/>
          <w:b/>
          <w:bCs/>
          <w:color w:val="000000"/>
        </w:rPr>
        <w:t xml:space="preserve">Best Price (BP) - </w:t>
      </w:r>
      <w:r w:rsidRPr="00EA4AF0">
        <w:rPr>
          <w:rFonts w:asciiTheme="minorHAnsi" w:hAnsiTheme="minorHAnsi" w:cs="Arial"/>
          <w:color w:val="000000"/>
        </w:rPr>
        <w:t xml:space="preserve">The lowest price available to any wholesaler, retailer, provider, health maintenance organization (HMO), nonprofit entity, or the government. BP excludes prices to the 340B covered entities as </w:t>
      </w:r>
      <w:r w:rsidRPr="00EA4AF0">
        <w:rPr>
          <w:rFonts w:asciiTheme="minorHAnsi" w:hAnsiTheme="minorHAnsi" w:cs="Arial"/>
          <w:color w:val="000000"/>
        </w:rPr>
        <w:lastRenderedPageBreak/>
        <w:t xml:space="preserve">well as the </w:t>
      </w:r>
      <w:r w:rsidRPr="00EA4AF0">
        <w:rPr>
          <w:rFonts w:asciiTheme="minorHAnsi" w:hAnsiTheme="minorHAnsi" w:cs="Arial"/>
          <w:b/>
          <w:bCs/>
          <w:color w:val="000000"/>
        </w:rPr>
        <w:t xml:space="preserve">Big 4 </w:t>
      </w:r>
      <w:r w:rsidRPr="00EA4AF0">
        <w:rPr>
          <w:rFonts w:asciiTheme="minorHAnsi" w:hAnsiTheme="minorHAnsi" w:cs="Arial"/>
          <w:color w:val="000000"/>
        </w:rPr>
        <w:t>(i.e., the Department of Veterans Affairs (VA), Department of Defense (DOD), Public Health Se</w:t>
      </w:r>
      <w:r w:rsidR="002E6633" w:rsidRPr="00EA4AF0">
        <w:rPr>
          <w:rFonts w:asciiTheme="minorHAnsi" w:hAnsiTheme="minorHAnsi" w:cs="Arial"/>
          <w:color w:val="000000"/>
        </w:rPr>
        <w:t xml:space="preserve">rvice (PHS), and Coast Guard). </w:t>
      </w:r>
      <w:r w:rsidRPr="00EA4AF0">
        <w:rPr>
          <w:rFonts w:asciiTheme="minorHAnsi" w:hAnsiTheme="minorHAnsi" w:cs="Arial"/>
          <w:color w:val="000000"/>
        </w:rPr>
        <w:t xml:space="preserve"> </w:t>
      </w:r>
    </w:p>
    <w:p w14:paraId="61E24F96" w14:textId="77777777" w:rsidR="002E6633" w:rsidRPr="00EA4AF0" w:rsidRDefault="002E6633" w:rsidP="00C37326">
      <w:pPr>
        <w:autoSpaceDE w:val="0"/>
        <w:autoSpaceDN w:val="0"/>
        <w:adjustRightInd w:val="0"/>
        <w:spacing w:after="0"/>
        <w:ind w:right="-360"/>
        <w:rPr>
          <w:rFonts w:asciiTheme="minorHAnsi" w:hAnsiTheme="minorHAnsi" w:cs="Arial"/>
          <w:b/>
          <w:bCs/>
        </w:rPr>
      </w:pPr>
    </w:p>
    <w:p w14:paraId="42140BC1" w14:textId="77777777" w:rsidR="00CA44D2" w:rsidRPr="00EA4AF0" w:rsidRDefault="00CA44D2" w:rsidP="00C37326">
      <w:pPr>
        <w:autoSpaceDE w:val="0"/>
        <w:autoSpaceDN w:val="0"/>
        <w:adjustRightInd w:val="0"/>
        <w:spacing w:after="0"/>
        <w:ind w:right="-360"/>
        <w:rPr>
          <w:rFonts w:asciiTheme="minorHAnsi" w:hAnsiTheme="minorHAnsi" w:cs="Arial"/>
        </w:rPr>
      </w:pPr>
      <w:r w:rsidRPr="00EA4AF0">
        <w:rPr>
          <w:rFonts w:asciiTheme="minorHAnsi" w:hAnsiTheme="minorHAnsi" w:cs="Arial"/>
          <w:b/>
          <w:bCs/>
        </w:rPr>
        <w:t xml:space="preserve">Back Billing </w:t>
      </w:r>
      <w:r w:rsidRPr="00EA4AF0">
        <w:rPr>
          <w:rFonts w:asciiTheme="minorHAnsi" w:hAnsiTheme="minorHAnsi" w:cs="Arial"/>
        </w:rPr>
        <w:t xml:space="preserve">– In some instances, ADAP covers an individual’s prescription costs but later determines there is another payer source, for example, state Medicaid. Once it is certain that another payer should have covered a client’s previous claims, the ADAP can request reimbursement for expenditures previously incurred or “back bill.” Another scenario for back billing is when individuals apply and are eligible for Medicaid. Their eligibility coverage back dates three months PRIOR to the application date. ADAP covers the individual while they wait for their Medicaid eligibility determination and then "back-bills" Medicaid for any drugs or services they paid for during the interim wait time (see also pay and chase). </w:t>
      </w:r>
    </w:p>
    <w:p w14:paraId="1613B1EC" w14:textId="77777777" w:rsidR="002E6633" w:rsidRPr="00EA4AF0" w:rsidRDefault="002E6633" w:rsidP="00C37326">
      <w:pPr>
        <w:autoSpaceDE w:val="0"/>
        <w:autoSpaceDN w:val="0"/>
        <w:adjustRightInd w:val="0"/>
        <w:spacing w:after="0"/>
        <w:ind w:right="-360"/>
        <w:rPr>
          <w:rFonts w:asciiTheme="minorHAnsi" w:hAnsiTheme="minorHAnsi" w:cs="Arial"/>
          <w:b/>
          <w:bCs/>
        </w:rPr>
      </w:pPr>
    </w:p>
    <w:p w14:paraId="0C9D772A" w14:textId="77777777" w:rsidR="00CA44D2" w:rsidRPr="00EA4AF0" w:rsidRDefault="00CA44D2" w:rsidP="00C37326">
      <w:pPr>
        <w:autoSpaceDE w:val="0"/>
        <w:autoSpaceDN w:val="0"/>
        <w:adjustRightInd w:val="0"/>
        <w:spacing w:after="0"/>
        <w:ind w:right="-360"/>
        <w:rPr>
          <w:rFonts w:asciiTheme="minorHAnsi" w:hAnsiTheme="minorHAnsi" w:cs="Arial"/>
        </w:rPr>
      </w:pPr>
      <w:r w:rsidRPr="00EA4AF0">
        <w:rPr>
          <w:rFonts w:asciiTheme="minorHAnsi" w:hAnsiTheme="minorHAnsi" w:cs="Arial"/>
          <w:b/>
          <w:bCs/>
        </w:rPr>
        <w:t xml:space="preserve">Central State Pharmacy </w:t>
      </w:r>
      <w:r w:rsidRPr="00EA4AF0">
        <w:rPr>
          <w:rFonts w:asciiTheme="minorHAnsi" w:hAnsiTheme="minorHAnsi" w:cs="Arial"/>
        </w:rPr>
        <w:t xml:space="preserve">– A health department or other state agency’s centralized pharmacy that dispenses drugs through mail-order or distributes drugs to a pharmacy or network of pharmacies for dispensing to clients. </w:t>
      </w:r>
    </w:p>
    <w:p w14:paraId="0FF1443A" w14:textId="77777777" w:rsidR="002E6633" w:rsidRPr="00EA4AF0" w:rsidRDefault="002E6633" w:rsidP="00C37326">
      <w:pPr>
        <w:autoSpaceDE w:val="0"/>
        <w:autoSpaceDN w:val="0"/>
        <w:adjustRightInd w:val="0"/>
        <w:spacing w:after="0"/>
        <w:ind w:right="-360"/>
        <w:rPr>
          <w:rFonts w:asciiTheme="minorHAnsi" w:hAnsiTheme="minorHAnsi" w:cs="Arial"/>
          <w:b/>
          <w:bCs/>
        </w:rPr>
      </w:pPr>
    </w:p>
    <w:p w14:paraId="35D320DD" w14:textId="77777777" w:rsidR="00CA44D2" w:rsidRPr="00EA4AF0" w:rsidRDefault="00CA44D2" w:rsidP="00C37326">
      <w:pPr>
        <w:autoSpaceDE w:val="0"/>
        <w:autoSpaceDN w:val="0"/>
        <w:adjustRightInd w:val="0"/>
        <w:spacing w:after="0"/>
        <w:ind w:right="-360"/>
        <w:rPr>
          <w:rFonts w:asciiTheme="minorHAnsi" w:hAnsiTheme="minorHAnsi" w:cs="Arial"/>
        </w:rPr>
      </w:pPr>
      <w:r w:rsidRPr="00EA4AF0">
        <w:rPr>
          <w:rFonts w:asciiTheme="minorHAnsi" w:hAnsiTheme="minorHAnsi" w:cs="Arial"/>
          <w:b/>
          <w:bCs/>
        </w:rPr>
        <w:t xml:space="preserve">Centers for Medicare and Medicaid Services (CMS) - </w:t>
      </w:r>
      <w:r w:rsidRPr="00EA4AF0">
        <w:rPr>
          <w:rFonts w:asciiTheme="minorHAnsi" w:hAnsiTheme="minorHAnsi" w:cs="Arial"/>
        </w:rPr>
        <w:t xml:space="preserve">Formerly known as the Health Care Financing Administration (HCFA), CMS focuses on federal programs administered by states. These programs include Medicaid, Medicare, the State Children's Health Insurance Program (SCHIP), insurance regulation functions, survey and certification, and the Clinical Laboratory Improvements Act (CLIA). </w:t>
      </w:r>
    </w:p>
    <w:p w14:paraId="7FA0962C" w14:textId="77777777" w:rsidR="002E6633" w:rsidRPr="00EA4AF0" w:rsidRDefault="002E6633" w:rsidP="00C37326">
      <w:pPr>
        <w:autoSpaceDE w:val="0"/>
        <w:autoSpaceDN w:val="0"/>
        <w:adjustRightInd w:val="0"/>
        <w:spacing w:after="0"/>
        <w:ind w:right="-360"/>
        <w:rPr>
          <w:rFonts w:asciiTheme="minorHAnsi" w:hAnsiTheme="minorHAnsi" w:cs="Arial"/>
          <w:b/>
          <w:bCs/>
        </w:rPr>
      </w:pPr>
    </w:p>
    <w:p w14:paraId="4EAE18A9" w14:textId="77777777" w:rsidR="00CA44D2" w:rsidRPr="00EA4AF0" w:rsidRDefault="00CA44D2" w:rsidP="00C37326">
      <w:pPr>
        <w:autoSpaceDE w:val="0"/>
        <w:autoSpaceDN w:val="0"/>
        <w:adjustRightInd w:val="0"/>
        <w:spacing w:after="0"/>
        <w:ind w:right="-360"/>
        <w:rPr>
          <w:rFonts w:asciiTheme="minorHAnsi" w:hAnsiTheme="minorHAnsi" w:cs="Arial"/>
        </w:rPr>
      </w:pPr>
      <w:r w:rsidRPr="00EA4AF0">
        <w:rPr>
          <w:rFonts w:asciiTheme="minorHAnsi" w:hAnsiTheme="minorHAnsi" w:cs="Arial"/>
          <w:b/>
          <w:bCs/>
        </w:rPr>
        <w:t xml:space="preserve">Coordination of Benefits – </w:t>
      </w:r>
      <w:r w:rsidRPr="00EA4AF0">
        <w:rPr>
          <w:rFonts w:asciiTheme="minorHAnsi" w:hAnsiTheme="minorHAnsi" w:cs="Arial"/>
        </w:rPr>
        <w:t xml:space="preserve">The activities that ensure when multiple payers exist for medications and/or services that the appropriate costs are paid by the responsible payer. Ryan White Program funds are the payer of last resort, making it necessary for all other payers (Medicare Part D, Medicaid, private insurance, </w:t>
      </w:r>
      <w:proofErr w:type="spellStart"/>
      <w:r w:rsidRPr="00EA4AF0">
        <w:rPr>
          <w:rFonts w:asciiTheme="minorHAnsi" w:hAnsiTheme="minorHAnsi" w:cs="Arial"/>
        </w:rPr>
        <w:t>etc</w:t>
      </w:r>
      <w:proofErr w:type="spellEnd"/>
      <w:r w:rsidRPr="00EA4AF0">
        <w:rPr>
          <w:rFonts w:asciiTheme="minorHAnsi" w:hAnsiTheme="minorHAnsi" w:cs="Arial"/>
        </w:rPr>
        <w:t xml:space="preserve">) to be utilized first before using these federal dollars. </w:t>
      </w:r>
    </w:p>
    <w:p w14:paraId="07F4DCD8" w14:textId="77777777" w:rsidR="002E6633" w:rsidRPr="00EA4AF0" w:rsidRDefault="002E6633" w:rsidP="00C37326">
      <w:pPr>
        <w:autoSpaceDE w:val="0"/>
        <w:autoSpaceDN w:val="0"/>
        <w:adjustRightInd w:val="0"/>
        <w:spacing w:after="0"/>
        <w:ind w:right="-360"/>
        <w:rPr>
          <w:rFonts w:asciiTheme="minorHAnsi" w:hAnsiTheme="minorHAnsi" w:cs="Arial"/>
          <w:b/>
          <w:bCs/>
        </w:rPr>
      </w:pPr>
    </w:p>
    <w:p w14:paraId="57C90EF4" w14:textId="77777777" w:rsidR="00CA44D2" w:rsidRPr="00EA4AF0" w:rsidRDefault="00CA44D2" w:rsidP="00C37326">
      <w:pPr>
        <w:tabs>
          <w:tab w:val="left" w:pos="10800"/>
        </w:tabs>
        <w:autoSpaceDE w:val="0"/>
        <w:autoSpaceDN w:val="0"/>
        <w:adjustRightInd w:val="0"/>
        <w:spacing w:after="0"/>
        <w:ind w:right="-360"/>
        <w:rPr>
          <w:rFonts w:asciiTheme="minorHAnsi" w:hAnsiTheme="minorHAnsi" w:cs="Arial"/>
        </w:rPr>
      </w:pPr>
      <w:r w:rsidRPr="00EA4AF0">
        <w:rPr>
          <w:rFonts w:asciiTheme="minorHAnsi" w:hAnsiTheme="minorHAnsi" w:cs="Arial"/>
          <w:b/>
          <w:bCs/>
        </w:rPr>
        <w:t xml:space="preserve">Co-Insurance </w:t>
      </w:r>
      <w:r w:rsidRPr="00EA4AF0">
        <w:rPr>
          <w:rFonts w:asciiTheme="minorHAnsi" w:hAnsiTheme="minorHAnsi" w:cs="Arial"/>
        </w:rPr>
        <w:t xml:space="preserve">– A percentage of the cost of prescription drugs that a client must pay when enrolled in some health plans (i.e., Medicare Part D Plans). Some ADAPs will pay the co-insurance for ADAP formulary drugs. </w:t>
      </w:r>
    </w:p>
    <w:p w14:paraId="574F813A" w14:textId="77777777" w:rsidR="002E6633" w:rsidRPr="00EA4AF0" w:rsidRDefault="002E6633" w:rsidP="00C37326">
      <w:pPr>
        <w:tabs>
          <w:tab w:val="left" w:pos="10800"/>
        </w:tabs>
        <w:autoSpaceDE w:val="0"/>
        <w:autoSpaceDN w:val="0"/>
        <w:adjustRightInd w:val="0"/>
        <w:spacing w:after="0"/>
        <w:ind w:right="-360"/>
        <w:rPr>
          <w:rFonts w:asciiTheme="minorHAnsi" w:hAnsiTheme="minorHAnsi" w:cs="Arial"/>
          <w:b/>
          <w:bCs/>
        </w:rPr>
      </w:pPr>
    </w:p>
    <w:p w14:paraId="201D7F10" w14:textId="77777777" w:rsidR="00CA44D2" w:rsidRPr="00EA4AF0" w:rsidRDefault="00CA44D2" w:rsidP="00C37326">
      <w:pPr>
        <w:tabs>
          <w:tab w:val="left" w:pos="10800"/>
        </w:tabs>
        <w:autoSpaceDE w:val="0"/>
        <w:autoSpaceDN w:val="0"/>
        <w:adjustRightInd w:val="0"/>
        <w:spacing w:after="0"/>
        <w:ind w:right="-360"/>
        <w:rPr>
          <w:rFonts w:asciiTheme="minorHAnsi" w:hAnsiTheme="minorHAnsi" w:cs="Arial"/>
        </w:rPr>
      </w:pPr>
      <w:r w:rsidRPr="00EA4AF0">
        <w:rPr>
          <w:rFonts w:asciiTheme="minorHAnsi" w:hAnsiTheme="minorHAnsi" w:cs="Arial"/>
          <w:b/>
          <w:bCs/>
        </w:rPr>
        <w:t xml:space="preserve">Co-Payment </w:t>
      </w:r>
      <w:r w:rsidRPr="00EA4AF0">
        <w:rPr>
          <w:rFonts w:asciiTheme="minorHAnsi" w:hAnsiTheme="minorHAnsi" w:cs="Arial"/>
        </w:rPr>
        <w:t xml:space="preserve">- A set amount an individual must pay upon receiving medical services or prescriptions. For example, there may be a $10 co-payment required each time a prescription is purchased at a retail pharmacy. Some ADAPs will pay the co-payments for ADAP formulary drugs. </w:t>
      </w:r>
    </w:p>
    <w:p w14:paraId="26A05F5B" w14:textId="77777777" w:rsidR="002E6633" w:rsidRPr="00EA4AF0" w:rsidRDefault="002E6633" w:rsidP="00C37326">
      <w:pPr>
        <w:tabs>
          <w:tab w:val="left" w:pos="10800"/>
        </w:tabs>
        <w:autoSpaceDE w:val="0"/>
        <w:autoSpaceDN w:val="0"/>
        <w:adjustRightInd w:val="0"/>
        <w:spacing w:after="0"/>
        <w:ind w:right="-360"/>
        <w:rPr>
          <w:rFonts w:asciiTheme="minorHAnsi" w:hAnsiTheme="minorHAnsi" w:cs="Arial"/>
          <w:b/>
          <w:bCs/>
        </w:rPr>
      </w:pPr>
    </w:p>
    <w:p w14:paraId="7176F807" w14:textId="77777777" w:rsidR="00CA44D2" w:rsidRPr="00EA4AF0" w:rsidRDefault="00CA44D2" w:rsidP="00C37326">
      <w:pPr>
        <w:tabs>
          <w:tab w:val="left" w:pos="10800"/>
        </w:tabs>
        <w:autoSpaceDE w:val="0"/>
        <w:autoSpaceDN w:val="0"/>
        <w:adjustRightInd w:val="0"/>
        <w:spacing w:after="0"/>
        <w:ind w:right="-360"/>
        <w:rPr>
          <w:rFonts w:asciiTheme="minorHAnsi" w:hAnsiTheme="minorHAnsi" w:cs="Arial"/>
        </w:rPr>
      </w:pPr>
      <w:r w:rsidRPr="00EA4AF0">
        <w:rPr>
          <w:rFonts w:asciiTheme="minorHAnsi" w:hAnsiTheme="minorHAnsi" w:cs="Arial"/>
          <w:b/>
          <w:bCs/>
        </w:rPr>
        <w:t xml:space="preserve">Contract Pharmacy </w:t>
      </w:r>
      <w:r w:rsidRPr="00EA4AF0">
        <w:rPr>
          <w:rFonts w:asciiTheme="minorHAnsi" w:hAnsiTheme="minorHAnsi" w:cs="Arial"/>
        </w:rPr>
        <w:t xml:space="preserve">– An arrangement through which an ADAP may contract with an outside pharmacy to provide comprehensive pharmacy services. Pharmacy services may include dispensing, record keeping, drug utilization review, formulary maintenance, patient profiles, and counseling. </w:t>
      </w:r>
    </w:p>
    <w:p w14:paraId="7C1619CD" w14:textId="77777777" w:rsidR="002E6633" w:rsidRPr="00EA4AF0" w:rsidRDefault="002E6633" w:rsidP="00C37326">
      <w:pPr>
        <w:tabs>
          <w:tab w:val="left" w:pos="10800"/>
        </w:tabs>
        <w:autoSpaceDE w:val="0"/>
        <w:autoSpaceDN w:val="0"/>
        <w:adjustRightInd w:val="0"/>
        <w:spacing w:after="0"/>
        <w:ind w:right="-360"/>
        <w:rPr>
          <w:rFonts w:asciiTheme="minorHAnsi" w:hAnsiTheme="minorHAnsi" w:cs="Arial"/>
          <w:b/>
          <w:bCs/>
        </w:rPr>
      </w:pPr>
    </w:p>
    <w:p w14:paraId="76E8D803" w14:textId="77777777" w:rsidR="00CA44D2" w:rsidRPr="00EA4AF0" w:rsidRDefault="00CA44D2" w:rsidP="00C37326">
      <w:pPr>
        <w:tabs>
          <w:tab w:val="left" w:pos="10800"/>
        </w:tabs>
        <w:autoSpaceDE w:val="0"/>
        <w:autoSpaceDN w:val="0"/>
        <w:adjustRightInd w:val="0"/>
        <w:spacing w:after="0"/>
        <w:ind w:right="-360"/>
        <w:rPr>
          <w:rFonts w:asciiTheme="minorHAnsi" w:hAnsiTheme="minorHAnsi" w:cs="Arial"/>
        </w:rPr>
      </w:pPr>
      <w:r w:rsidRPr="00EA4AF0">
        <w:rPr>
          <w:rFonts w:asciiTheme="minorHAnsi" w:hAnsiTheme="minorHAnsi" w:cs="Arial"/>
          <w:b/>
          <w:bCs/>
        </w:rPr>
        <w:t xml:space="preserve">Core Medical Services </w:t>
      </w:r>
      <w:r w:rsidRPr="00EA4AF0">
        <w:rPr>
          <w:rFonts w:asciiTheme="minorHAnsi" w:hAnsiTheme="minorHAnsi" w:cs="Arial"/>
        </w:rPr>
        <w:t xml:space="preserve">– Under the Ryan White HIV/AIDS Treatment Modernization Act of 2006, grantees receiving funds under Parts A, B, and C (formerly Titles I, II and III) must spend at least 75 percent of funds on core medical services. These services include: outpatient and ambulatory health services; pharmaceutical assistance (ADAP and other local pharmacy programs); oral health; early intervention services; health insurance premium assistance; home health care; home and community-based services; hospice services; mental health services; medical nutritional therapy; medical case management, including treatment adherence services; and outpatient substance abuse treatment services. </w:t>
      </w:r>
    </w:p>
    <w:p w14:paraId="5DB3E5BF" w14:textId="77777777" w:rsidR="002E6633" w:rsidRPr="00EA4AF0" w:rsidRDefault="002E6633" w:rsidP="00C37326">
      <w:pPr>
        <w:tabs>
          <w:tab w:val="left" w:pos="10800"/>
        </w:tabs>
        <w:autoSpaceDE w:val="0"/>
        <w:autoSpaceDN w:val="0"/>
        <w:adjustRightInd w:val="0"/>
        <w:spacing w:after="0"/>
        <w:ind w:right="-360"/>
        <w:rPr>
          <w:rFonts w:asciiTheme="minorHAnsi" w:hAnsiTheme="minorHAnsi" w:cs="Arial"/>
          <w:b/>
          <w:bCs/>
        </w:rPr>
      </w:pPr>
    </w:p>
    <w:p w14:paraId="5981B790" w14:textId="77777777" w:rsidR="00CA44D2" w:rsidRPr="00EA4AF0" w:rsidRDefault="00CA44D2" w:rsidP="00C37326">
      <w:pPr>
        <w:tabs>
          <w:tab w:val="left" w:pos="10800"/>
        </w:tabs>
        <w:autoSpaceDE w:val="0"/>
        <w:autoSpaceDN w:val="0"/>
        <w:adjustRightInd w:val="0"/>
        <w:spacing w:after="0"/>
        <w:ind w:right="-360"/>
        <w:rPr>
          <w:rFonts w:asciiTheme="minorHAnsi" w:hAnsiTheme="minorHAnsi" w:cs="Arial"/>
        </w:rPr>
      </w:pPr>
      <w:r w:rsidRPr="00EA4AF0">
        <w:rPr>
          <w:rFonts w:asciiTheme="minorHAnsi" w:hAnsiTheme="minorHAnsi" w:cs="Arial"/>
          <w:b/>
          <w:bCs/>
        </w:rPr>
        <w:t xml:space="preserve">Cost Share/Patient Share </w:t>
      </w:r>
      <w:r w:rsidRPr="00EA4AF0">
        <w:rPr>
          <w:rFonts w:asciiTheme="minorHAnsi" w:hAnsiTheme="minorHAnsi" w:cs="Arial"/>
        </w:rPr>
        <w:t xml:space="preserve">– The ADAP client’s monetary cost for program participation. Some ADAPs require that program participants share in the cost of their medications. The mechanisms for this requirement vary from state to state but are usually based upon client income and set on a sliding scale fee. Some ADAPs require a monthly cost share payment to the program while other ADAPs mandate a nominal cost per prescription. </w:t>
      </w:r>
      <w:r w:rsidRPr="00EA4AF0">
        <w:rPr>
          <w:rFonts w:asciiTheme="minorHAnsi" w:hAnsiTheme="minorHAnsi" w:cs="Arial"/>
        </w:rPr>
        <w:lastRenderedPageBreak/>
        <w:t xml:space="preserve">The funds from the cost share component are returned to the ADAP to defray administrative and programmatic costs. </w:t>
      </w:r>
    </w:p>
    <w:p w14:paraId="606BEDB8" w14:textId="77777777" w:rsidR="000E644E" w:rsidRPr="00EA4AF0" w:rsidRDefault="000E644E" w:rsidP="00C37326">
      <w:pPr>
        <w:tabs>
          <w:tab w:val="left" w:pos="10800"/>
        </w:tabs>
        <w:autoSpaceDE w:val="0"/>
        <w:autoSpaceDN w:val="0"/>
        <w:adjustRightInd w:val="0"/>
        <w:spacing w:after="0"/>
        <w:ind w:right="-360"/>
        <w:rPr>
          <w:rFonts w:asciiTheme="minorHAnsi" w:hAnsiTheme="minorHAnsi" w:cs="Arial"/>
          <w:b/>
          <w:bCs/>
        </w:rPr>
      </w:pPr>
    </w:p>
    <w:p w14:paraId="278BA6F4" w14:textId="77777777" w:rsidR="00CA44D2" w:rsidRPr="00EA4AF0" w:rsidRDefault="00CA44D2" w:rsidP="00C37326">
      <w:pPr>
        <w:tabs>
          <w:tab w:val="left" w:pos="10800"/>
        </w:tabs>
        <w:autoSpaceDE w:val="0"/>
        <w:autoSpaceDN w:val="0"/>
        <w:adjustRightInd w:val="0"/>
        <w:spacing w:after="0"/>
        <w:ind w:right="-360"/>
        <w:rPr>
          <w:rFonts w:asciiTheme="minorHAnsi" w:hAnsiTheme="minorHAnsi" w:cs="Arial"/>
        </w:rPr>
      </w:pPr>
      <w:r w:rsidRPr="00EA4AF0">
        <w:rPr>
          <w:rFonts w:asciiTheme="minorHAnsi" w:hAnsiTheme="minorHAnsi" w:cs="Arial"/>
          <w:b/>
          <w:bCs/>
        </w:rPr>
        <w:t xml:space="preserve">Deductible - </w:t>
      </w:r>
      <w:r w:rsidRPr="00EA4AF0">
        <w:rPr>
          <w:rFonts w:asciiTheme="minorHAnsi" w:hAnsiTheme="minorHAnsi" w:cs="Arial"/>
        </w:rPr>
        <w:t xml:space="preserve">The amount a health insurance beneficiary must pay before a third party payer begins to provide coverage for health services. Amounts can change from year to year. Some ADAPs pay this cost for eligible clients. </w:t>
      </w:r>
    </w:p>
    <w:p w14:paraId="3390A2D4" w14:textId="77777777" w:rsidR="000E644E" w:rsidRPr="00EA4AF0" w:rsidRDefault="000E644E" w:rsidP="00C37326">
      <w:pPr>
        <w:tabs>
          <w:tab w:val="left" w:pos="10800"/>
        </w:tabs>
        <w:autoSpaceDE w:val="0"/>
        <w:autoSpaceDN w:val="0"/>
        <w:adjustRightInd w:val="0"/>
        <w:spacing w:after="0"/>
        <w:ind w:right="-360"/>
        <w:rPr>
          <w:rFonts w:asciiTheme="minorHAnsi" w:hAnsiTheme="minorHAnsi" w:cs="Arial"/>
          <w:b/>
          <w:bCs/>
        </w:rPr>
      </w:pPr>
    </w:p>
    <w:p w14:paraId="4EC35DBB" w14:textId="77777777" w:rsidR="002E6633" w:rsidRPr="00EA4AF0" w:rsidRDefault="00CA44D2" w:rsidP="00C37326">
      <w:pPr>
        <w:tabs>
          <w:tab w:val="left" w:pos="10800"/>
        </w:tabs>
        <w:autoSpaceDE w:val="0"/>
        <w:autoSpaceDN w:val="0"/>
        <w:adjustRightInd w:val="0"/>
        <w:spacing w:after="0"/>
        <w:ind w:right="-360"/>
        <w:rPr>
          <w:rFonts w:asciiTheme="minorHAnsi" w:hAnsiTheme="minorHAnsi" w:cs="Arial"/>
        </w:rPr>
      </w:pPr>
      <w:r w:rsidRPr="00EA4AF0">
        <w:rPr>
          <w:rFonts w:asciiTheme="minorHAnsi" w:hAnsiTheme="minorHAnsi" w:cs="Arial"/>
          <w:b/>
          <w:bCs/>
        </w:rPr>
        <w:t xml:space="preserve">Dis-Enroll - </w:t>
      </w:r>
      <w:r w:rsidRPr="00EA4AF0">
        <w:rPr>
          <w:rFonts w:asciiTheme="minorHAnsi" w:hAnsiTheme="minorHAnsi" w:cs="Arial"/>
        </w:rPr>
        <w:t>To remove a client from ADAP. Following dis-enrollment, the individual would have to complete a new application and be enrolled in the AD</w:t>
      </w:r>
      <w:r w:rsidR="002E6633" w:rsidRPr="00EA4AF0">
        <w:rPr>
          <w:rFonts w:asciiTheme="minorHAnsi" w:hAnsiTheme="minorHAnsi" w:cs="Arial"/>
        </w:rPr>
        <w:t xml:space="preserve">AP again to receive services. </w:t>
      </w:r>
    </w:p>
    <w:p w14:paraId="37EFAA0C" w14:textId="77777777" w:rsidR="002E6633" w:rsidRPr="00EA4AF0" w:rsidRDefault="002E6633" w:rsidP="00C37326">
      <w:pPr>
        <w:tabs>
          <w:tab w:val="left" w:pos="10800"/>
        </w:tabs>
        <w:autoSpaceDE w:val="0"/>
        <w:autoSpaceDN w:val="0"/>
        <w:adjustRightInd w:val="0"/>
        <w:spacing w:after="0"/>
        <w:ind w:right="-360"/>
        <w:rPr>
          <w:rFonts w:asciiTheme="minorHAnsi" w:hAnsiTheme="minorHAnsi" w:cs="Arial"/>
        </w:rPr>
      </w:pPr>
    </w:p>
    <w:p w14:paraId="005B6368" w14:textId="77777777" w:rsidR="00CA44D2" w:rsidRPr="00EA4AF0" w:rsidRDefault="002E6633" w:rsidP="00C37326">
      <w:pPr>
        <w:tabs>
          <w:tab w:val="left" w:pos="10800"/>
        </w:tabs>
        <w:autoSpaceDE w:val="0"/>
        <w:autoSpaceDN w:val="0"/>
        <w:adjustRightInd w:val="0"/>
        <w:spacing w:after="0"/>
        <w:ind w:right="-360"/>
        <w:rPr>
          <w:rFonts w:asciiTheme="minorHAnsi" w:hAnsiTheme="minorHAnsi" w:cs="Arial"/>
        </w:rPr>
      </w:pPr>
      <w:r w:rsidRPr="00EA4AF0">
        <w:rPr>
          <w:rFonts w:asciiTheme="minorHAnsi" w:hAnsiTheme="minorHAnsi" w:cs="Arial"/>
          <w:b/>
        </w:rPr>
        <w:t>Dis</w:t>
      </w:r>
      <w:r w:rsidR="00CA44D2" w:rsidRPr="00EA4AF0">
        <w:rPr>
          <w:rFonts w:asciiTheme="minorHAnsi" w:hAnsiTheme="minorHAnsi" w:cs="Arial"/>
          <w:b/>
          <w:bCs/>
        </w:rPr>
        <w:t xml:space="preserve">pensing Fee - </w:t>
      </w:r>
      <w:r w:rsidR="00CA44D2" w:rsidRPr="00EA4AF0">
        <w:rPr>
          <w:rFonts w:asciiTheme="minorHAnsi" w:hAnsiTheme="minorHAnsi" w:cs="Arial"/>
        </w:rPr>
        <w:t xml:space="preserve">The charge for professional services provided by the pharmacist when dispensing a prescription (including overhead expenses and profit). Medicaid and most direct pay insurance prescription programs use dispensing fees to establish pharmacy payment for prescriptions. Dispensing fees do not include any payment for the drugs being dispensed. Dispensing fees will vary based upon the negotiated rates with the pharmacies. </w:t>
      </w:r>
    </w:p>
    <w:p w14:paraId="4D01467A" w14:textId="77777777" w:rsidR="002E6633" w:rsidRPr="00EA4AF0" w:rsidRDefault="002E6633" w:rsidP="00C37326">
      <w:pPr>
        <w:autoSpaceDE w:val="0"/>
        <w:autoSpaceDN w:val="0"/>
        <w:adjustRightInd w:val="0"/>
        <w:spacing w:after="0"/>
        <w:ind w:right="-360"/>
        <w:rPr>
          <w:rFonts w:asciiTheme="minorHAnsi" w:hAnsiTheme="minorHAnsi" w:cs="Arial"/>
          <w:b/>
          <w:bCs/>
        </w:rPr>
      </w:pPr>
    </w:p>
    <w:p w14:paraId="44F98AEA" w14:textId="77777777" w:rsidR="00CA44D2" w:rsidRPr="00EA4AF0" w:rsidRDefault="00CA44D2" w:rsidP="00C37326">
      <w:pPr>
        <w:autoSpaceDE w:val="0"/>
        <w:autoSpaceDN w:val="0"/>
        <w:adjustRightInd w:val="0"/>
        <w:spacing w:after="0"/>
        <w:ind w:right="-360"/>
        <w:rPr>
          <w:rFonts w:asciiTheme="minorHAnsi" w:hAnsiTheme="minorHAnsi" w:cs="Arial"/>
        </w:rPr>
      </w:pPr>
      <w:r w:rsidRPr="00EA4AF0">
        <w:rPr>
          <w:rFonts w:asciiTheme="minorHAnsi" w:hAnsiTheme="minorHAnsi" w:cs="Arial"/>
          <w:b/>
          <w:bCs/>
        </w:rPr>
        <w:t xml:space="preserve">Dual-Eligible </w:t>
      </w:r>
      <w:r w:rsidRPr="00EA4AF0">
        <w:rPr>
          <w:rFonts w:asciiTheme="minorHAnsi" w:hAnsiTheme="minorHAnsi" w:cs="Arial"/>
        </w:rPr>
        <w:t xml:space="preserve">– Individuals who are eligible for both Medicare and Medicaid. </w:t>
      </w:r>
    </w:p>
    <w:p w14:paraId="34531E02" w14:textId="77777777" w:rsidR="000E644E" w:rsidRPr="00EA4AF0" w:rsidRDefault="000E644E" w:rsidP="00C37326">
      <w:pPr>
        <w:autoSpaceDE w:val="0"/>
        <w:autoSpaceDN w:val="0"/>
        <w:adjustRightInd w:val="0"/>
        <w:spacing w:after="0"/>
        <w:ind w:right="-360"/>
        <w:rPr>
          <w:rFonts w:asciiTheme="minorHAnsi" w:hAnsiTheme="minorHAnsi" w:cs="Arial"/>
          <w:b/>
          <w:bCs/>
        </w:rPr>
      </w:pPr>
    </w:p>
    <w:p w14:paraId="73B2F4E3" w14:textId="77777777" w:rsidR="00CA44D2" w:rsidRPr="00EA4AF0" w:rsidRDefault="00CA44D2" w:rsidP="00C37326">
      <w:pPr>
        <w:autoSpaceDE w:val="0"/>
        <w:autoSpaceDN w:val="0"/>
        <w:adjustRightInd w:val="0"/>
        <w:spacing w:after="0"/>
        <w:ind w:right="-360"/>
        <w:rPr>
          <w:rFonts w:asciiTheme="minorHAnsi" w:hAnsiTheme="minorHAnsi" w:cs="Arial"/>
        </w:rPr>
      </w:pPr>
      <w:r w:rsidRPr="00EA4AF0">
        <w:rPr>
          <w:rFonts w:asciiTheme="minorHAnsi" w:hAnsiTheme="minorHAnsi" w:cs="Arial"/>
          <w:b/>
          <w:bCs/>
        </w:rPr>
        <w:t xml:space="preserve">Federal Ceiling Price (FCP) - </w:t>
      </w:r>
      <w:r w:rsidRPr="00EA4AF0">
        <w:rPr>
          <w:rFonts w:asciiTheme="minorHAnsi" w:hAnsiTheme="minorHAnsi" w:cs="Arial"/>
        </w:rPr>
        <w:t xml:space="preserve">The maximum price manufacturers can charge for FSS-listed brand name drugs to the Big 4, even if the FSS price is higher. FCP must be at least 24 percent below the non-Federal average manufacturer price and are not publicly available. </w:t>
      </w:r>
    </w:p>
    <w:p w14:paraId="33699137" w14:textId="77777777" w:rsidR="000E644E" w:rsidRPr="00EA4AF0" w:rsidRDefault="000E644E" w:rsidP="00C37326">
      <w:pPr>
        <w:autoSpaceDE w:val="0"/>
        <w:autoSpaceDN w:val="0"/>
        <w:adjustRightInd w:val="0"/>
        <w:spacing w:after="0"/>
        <w:ind w:right="-360"/>
        <w:rPr>
          <w:rFonts w:asciiTheme="minorHAnsi" w:hAnsiTheme="minorHAnsi" w:cs="Arial"/>
          <w:b/>
          <w:bCs/>
        </w:rPr>
      </w:pPr>
    </w:p>
    <w:p w14:paraId="73F4C26B" w14:textId="77777777" w:rsidR="00CA44D2" w:rsidRPr="00EA4AF0" w:rsidRDefault="00CA44D2" w:rsidP="00C37326">
      <w:pPr>
        <w:tabs>
          <w:tab w:val="left" w:pos="10800"/>
        </w:tabs>
        <w:autoSpaceDE w:val="0"/>
        <w:autoSpaceDN w:val="0"/>
        <w:adjustRightInd w:val="0"/>
        <w:spacing w:after="0"/>
        <w:ind w:right="-360"/>
        <w:rPr>
          <w:rFonts w:asciiTheme="minorHAnsi" w:hAnsiTheme="minorHAnsi" w:cs="Arial"/>
        </w:rPr>
      </w:pPr>
      <w:r w:rsidRPr="00EA4AF0">
        <w:rPr>
          <w:rFonts w:asciiTheme="minorHAnsi" w:hAnsiTheme="minorHAnsi" w:cs="Arial"/>
          <w:b/>
          <w:bCs/>
        </w:rPr>
        <w:t xml:space="preserve">Federal Supply Schedule (FSS) </w:t>
      </w:r>
      <w:r w:rsidRPr="00EA4AF0">
        <w:rPr>
          <w:rFonts w:asciiTheme="minorHAnsi" w:hAnsiTheme="minorHAnsi" w:cs="Arial"/>
        </w:rPr>
        <w:t xml:space="preserve">- Multiple award contracts used by Federal agencies, U.S. territories, Indian tribes and other specified entities to purchase supplies and services from outside vendors. ADAPs are not eligible to purchase under this program. FSS prices for the pharmaceutical schedule are negotiated by the Veterans’ Administration and are based on the prices that manufacturers charge their "most-favored" non-Federal customers under comparable terms and conditions. Because terms and conditions can vary by drug and vendor, the most-favored customer price may not be the lowest price in the market. FSS prices are publicly available. </w:t>
      </w:r>
    </w:p>
    <w:p w14:paraId="0FD3821A" w14:textId="77777777" w:rsidR="00875CE6" w:rsidRPr="00EA4AF0" w:rsidRDefault="00875CE6" w:rsidP="00C37326">
      <w:pPr>
        <w:tabs>
          <w:tab w:val="left" w:pos="10800"/>
        </w:tabs>
        <w:autoSpaceDE w:val="0"/>
        <w:autoSpaceDN w:val="0"/>
        <w:adjustRightInd w:val="0"/>
        <w:spacing w:after="0"/>
        <w:ind w:right="-360"/>
        <w:rPr>
          <w:rFonts w:asciiTheme="minorHAnsi" w:hAnsiTheme="minorHAnsi" w:cs="Arial"/>
          <w:b/>
          <w:bCs/>
        </w:rPr>
      </w:pPr>
    </w:p>
    <w:p w14:paraId="4032E368" w14:textId="77777777" w:rsidR="00CA44D2" w:rsidRPr="00EA4AF0" w:rsidRDefault="00CA44D2" w:rsidP="00C37326">
      <w:pPr>
        <w:tabs>
          <w:tab w:val="left" w:pos="10800"/>
        </w:tabs>
        <w:autoSpaceDE w:val="0"/>
        <w:autoSpaceDN w:val="0"/>
        <w:adjustRightInd w:val="0"/>
        <w:spacing w:after="0"/>
        <w:ind w:right="-360"/>
        <w:rPr>
          <w:rFonts w:asciiTheme="minorHAnsi" w:hAnsiTheme="minorHAnsi" w:cs="Arial"/>
        </w:rPr>
      </w:pPr>
      <w:r w:rsidRPr="00EA4AF0">
        <w:rPr>
          <w:rFonts w:asciiTheme="minorHAnsi" w:hAnsiTheme="minorHAnsi" w:cs="Arial"/>
          <w:b/>
          <w:bCs/>
        </w:rPr>
        <w:t xml:space="preserve">Formulary - </w:t>
      </w:r>
      <w:r w:rsidRPr="00EA4AF0">
        <w:rPr>
          <w:rFonts w:asciiTheme="minorHAnsi" w:hAnsiTheme="minorHAnsi" w:cs="Arial"/>
        </w:rPr>
        <w:t xml:space="preserve">ADAP drug list that establishes the number of drugs available within a therapeutic class for purposes of drug purchasing, dispensing and/or reimbursement. </w:t>
      </w:r>
    </w:p>
    <w:p w14:paraId="7B4ADCF4" w14:textId="77777777" w:rsidR="000E644E" w:rsidRPr="00EA4AF0" w:rsidRDefault="000E644E" w:rsidP="00C37326">
      <w:pPr>
        <w:tabs>
          <w:tab w:val="left" w:pos="10800"/>
        </w:tabs>
        <w:autoSpaceDE w:val="0"/>
        <w:autoSpaceDN w:val="0"/>
        <w:adjustRightInd w:val="0"/>
        <w:spacing w:after="0"/>
        <w:ind w:right="-360"/>
        <w:rPr>
          <w:rFonts w:asciiTheme="minorHAnsi" w:hAnsiTheme="minorHAnsi" w:cs="Arial"/>
        </w:rPr>
      </w:pPr>
    </w:p>
    <w:p w14:paraId="020B641F" w14:textId="77777777" w:rsidR="00CA44D2" w:rsidRPr="00EA4AF0" w:rsidRDefault="00CA44D2" w:rsidP="00895D6A">
      <w:pPr>
        <w:pStyle w:val="ListParagraph"/>
        <w:numPr>
          <w:ilvl w:val="0"/>
          <w:numId w:val="4"/>
        </w:numPr>
        <w:spacing w:after="0" w:line="240" w:lineRule="auto"/>
        <w:rPr>
          <w:sz w:val="22"/>
          <w:szCs w:val="22"/>
        </w:rPr>
      </w:pPr>
      <w:r w:rsidRPr="00EA4AF0">
        <w:rPr>
          <w:b/>
          <w:bCs/>
          <w:sz w:val="22"/>
          <w:szCs w:val="22"/>
        </w:rPr>
        <w:t xml:space="preserve">Closed/restricted formulary </w:t>
      </w:r>
      <w:r w:rsidRPr="00EA4AF0">
        <w:rPr>
          <w:sz w:val="22"/>
          <w:szCs w:val="22"/>
        </w:rPr>
        <w:t xml:space="preserve">– allows only those drug products listed to be dispensed or reimbursed. </w:t>
      </w:r>
    </w:p>
    <w:p w14:paraId="0A0CA6E6" w14:textId="77777777" w:rsidR="000E644E" w:rsidRPr="00EA4AF0" w:rsidRDefault="000E644E" w:rsidP="00C37326">
      <w:pPr>
        <w:tabs>
          <w:tab w:val="left" w:pos="10800"/>
        </w:tabs>
        <w:autoSpaceDE w:val="0"/>
        <w:autoSpaceDN w:val="0"/>
        <w:adjustRightInd w:val="0"/>
        <w:spacing w:after="0"/>
        <w:ind w:right="-360"/>
        <w:rPr>
          <w:rFonts w:asciiTheme="minorHAnsi" w:hAnsiTheme="minorHAnsi" w:cs="Arial"/>
        </w:rPr>
      </w:pPr>
    </w:p>
    <w:p w14:paraId="226B6A6D" w14:textId="77777777" w:rsidR="00CA44D2" w:rsidRPr="00EA4AF0" w:rsidRDefault="00CA44D2" w:rsidP="00895D6A">
      <w:pPr>
        <w:pStyle w:val="ListParagraph"/>
        <w:numPr>
          <w:ilvl w:val="0"/>
          <w:numId w:val="4"/>
        </w:numPr>
        <w:spacing w:after="0" w:line="240" w:lineRule="auto"/>
        <w:rPr>
          <w:sz w:val="22"/>
          <w:szCs w:val="22"/>
        </w:rPr>
      </w:pPr>
      <w:r w:rsidRPr="00EA4AF0">
        <w:rPr>
          <w:b/>
          <w:bCs/>
          <w:sz w:val="22"/>
          <w:szCs w:val="22"/>
        </w:rPr>
        <w:t xml:space="preserve">Open formulary </w:t>
      </w:r>
      <w:r w:rsidRPr="00EA4AF0">
        <w:rPr>
          <w:sz w:val="22"/>
          <w:szCs w:val="22"/>
        </w:rPr>
        <w:t xml:space="preserve">– covers all FDA-approved drugs prescribed by a physician with no restrictions or with restrictions such as higher patient cost-sharing requirements for certain drugs. </w:t>
      </w:r>
    </w:p>
    <w:p w14:paraId="0DDE89CB" w14:textId="77777777" w:rsidR="000E644E" w:rsidRPr="00EA4AF0" w:rsidRDefault="000E644E" w:rsidP="00C37326">
      <w:pPr>
        <w:tabs>
          <w:tab w:val="left" w:pos="10800"/>
        </w:tabs>
        <w:autoSpaceDE w:val="0"/>
        <w:autoSpaceDN w:val="0"/>
        <w:adjustRightInd w:val="0"/>
        <w:spacing w:after="0"/>
        <w:ind w:right="-360"/>
        <w:rPr>
          <w:rFonts w:asciiTheme="minorHAnsi" w:hAnsiTheme="minorHAnsi" w:cs="Arial"/>
        </w:rPr>
      </w:pPr>
    </w:p>
    <w:p w14:paraId="2D58EFCD" w14:textId="77777777" w:rsidR="00CA44D2" w:rsidRPr="00EA4AF0" w:rsidRDefault="00CA44D2" w:rsidP="00895D6A">
      <w:pPr>
        <w:pStyle w:val="ListParagraph"/>
        <w:numPr>
          <w:ilvl w:val="0"/>
          <w:numId w:val="4"/>
        </w:numPr>
        <w:spacing w:after="0" w:line="240" w:lineRule="auto"/>
      </w:pPr>
      <w:r w:rsidRPr="00EA4AF0">
        <w:rPr>
          <w:b/>
          <w:bCs/>
          <w:sz w:val="22"/>
          <w:szCs w:val="22"/>
        </w:rPr>
        <w:t xml:space="preserve">Tiered formulary </w:t>
      </w:r>
      <w:r w:rsidRPr="00EA4AF0">
        <w:rPr>
          <w:sz w:val="22"/>
          <w:szCs w:val="22"/>
        </w:rPr>
        <w:t>– also referred to as “step therapy” and is a cost containment measure that categorizes medications for a particular condition based upon their cost. For example, a tier one medication would be one that is lowest cost and recommended to be used first, unless there are medical restrictions for doing so. Tier two would be a different medication that is prescribed for the same condition as the tier one drug but is more expensive. Step therapy or tiered formularies are most commonly used by ADAPs with</w:t>
      </w:r>
      <w:r w:rsidRPr="00EA4AF0">
        <w:t xml:space="preserve"> </w:t>
      </w:r>
      <w:r w:rsidRPr="00EA4AF0">
        <w:rPr>
          <w:sz w:val="22"/>
          <w:szCs w:val="22"/>
        </w:rPr>
        <w:t>medications prescribed for depression, respiratory problems, and opportunistic infections.</w:t>
      </w:r>
      <w:r w:rsidRPr="00EA4AF0">
        <w:t xml:space="preserve"> </w:t>
      </w:r>
    </w:p>
    <w:p w14:paraId="47F44C66" w14:textId="77777777" w:rsidR="00CA44D2" w:rsidRPr="00EA4AF0" w:rsidRDefault="00CA44D2" w:rsidP="00C37326">
      <w:pPr>
        <w:tabs>
          <w:tab w:val="left" w:pos="10800"/>
        </w:tabs>
        <w:autoSpaceDE w:val="0"/>
        <w:autoSpaceDN w:val="0"/>
        <w:adjustRightInd w:val="0"/>
        <w:spacing w:after="0"/>
        <w:ind w:right="-360"/>
        <w:rPr>
          <w:rFonts w:asciiTheme="minorHAnsi" w:hAnsiTheme="minorHAnsi" w:cs="Arial"/>
        </w:rPr>
      </w:pPr>
    </w:p>
    <w:p w14:paraId="0223BABD" w14:textId="77777777" w:rsidR="00CA44D2" w:rsidRPr="00EA4AF0" w:rsidRDefault="00CA44D2" w:rsidP="00C37326">
      <w:pPr>
        <w:tabs>
          <w:tab w:val="left" w:pos="10800"/>
        </w:tabs>
        <w:autoSpaceDE w:val="0"/>
        <w:autoSpaceDN w:val="0"/>
        <w:adjustRightInd w:val="0"/>
        <w:spacing w:after="0"/>
        <w:ind w:right="-360"/>
        <w:rPr>
          <w:rFonts w:asciiTheme="minorHAnsi" w:hAnsiTheme="minorHAnsi" w:cs="Arial"/>
        </w:rPr>
      </w:pPr>
      <w:r w:rsidRPr="00EA4AF0">
        <w:rPr>
          <w:rFonts w:asciiTheme="minorHAnsi" w:hAnsiTheme="minorHAnsi" w:cs="Arial"/>
          <w:b/>
          <w:bCs/>
        </w:rPr>
        <w:lastRenderedPageBreak/>
        <w:t>Health Resources and Services Administration (HRSA) and the HIV/AIDS Bureau (HAB</w:t>
      </w:r>
      <w:r w:rsidRPr="00EA4AF0">
        <w:rPr>
          <w:rFonts w:asciiTheme="minorHAnsi" w:hAnsiTheme="minorHAnsi" w:cs="Arial"/>
        </w:rPr>
        <w:t xml:space="preserve">) - The U.S. Department of Health and Human Services (HHS), Health Resources and Services Administration (HRSA), HIV/AIDS Bureau (HAB) administers The Ryan White Program. HAB includes: </w:t>
      </w:r>
    </w:p>
    <w:p w14:paraId="2FBFA001" w14:textId="77777777" w:rsidR="00875CE6" w:rsidRPr="00EA4AF0" w:rsidRDefault="00875CE6" w:rsidP="00C37326">
      <w:pPr>
        <w:tabs>
          <w:tab w:val="left" w:pos="10800"/>
        </w:tabs>
        <w:autoSpaceDE w:val="0"/>
        <w:autoSpaceDN w:val="0"/>
        <w:adjustRightInd w:val="0"/>
        <w:spacing w:after="0"/>
        <w:ind w:right="-360"/>
        <w:rPr>
          <w:rFonts w:asciiTheme="minorHAnsi" w:hAnsiTheme="minorHAnsi" w:cs="Arial"/>
        </w:rPr>
      </w:pPr>
    </w:p>
    <w:p w14:paraId="656A1ACF" w14:textId="77777777" w:rsidR="00CA44D2" w:rsidRPr="00EA4AF0" w:rsidRDefault="00CA44D2" w:rsidP="00895D6A">
      <w:pPr>
        <w:pStyle w:val="ListParagraph"/>
        <w:numPr>
          <w:ilvl w:val="0"/>
          <w:numId w:val="5"/>
        </w:numPr>
        <w:spacing w:after="0" w:line="240" w:lineRule="auto"/>
        <w:rPr>
          <w:sz w:val="22"/>
          <w:szCs w:val="22"/>
        </w:rPr>
      </w:pPr>
      <w:r w:rsidRPr="00EA4AF0">
        <w:rPr>
          <w:sz w:val="22"/>
          <w:szCs w:val="22"/>
        </w:rPr>
        <w:t xml:space="preserve">The Office of the Associate Administrator - provides leadership and direction for HRSA’s HIV/AIDS programs and activities and oversees collaboration with other national health programs; </w:t>
      </w:r>
    </w:p>
    <w:p w14:paraId="32935CE1" w14:textId="77777777" w:rsidR="00CA44D2" w:rsidRPr="00EA4AF0" w:rsidRDefault="00CA44D2" w:rsidP="00895D6A">
      <w:pPr>
        <w:pStyle w:val="ListParagraph"/>
        <w:numPr>
          <w:ilvl w:val="0"/>
          <w:numId w:val="5"/>
        </w:numPr>
        <w:spacing w:after="0" w:line="240" w:lineRule="auto"/>
        <w:rPr>
          <w:sz w:val="22"/>
          <w:szCs w:val="22"/>
        </w:rPr>
      </w:pPr>
      <w:r w:rsidRPr="00EA4AF0">
        <w:rPr>
          <w:sz w:val="22"/>
          <w:szCs w:val="22"/>
        </w:rPr>
        <w:t xml:space="preserve">The Division of Service Systems (DSS) - administers Part A (formerly Title I) and Part B (formerly Title II) of the Ryan White Program, including the AIDS Drug Assistance Program (ADAP); </w:t>
      </w:r>
    </w:p>
    <w:p w14:paraId="5A5EE9DF" w14:textId="77777777" w:rsidR="00CA44D2" w:rsidRPr="00EA4AF0" w:rsidRDefault="00CA44D2" w:rsidP="00895D6A">
      <w:pPr>
        <w:pStyle w:val="ListParagraph"/>
        <w:numPr>
          <w:ilvl w:val="0"/>
          <w:numId w:val="5"/>
        </w:numPr>
        <w:spacing w:after="0" w:line="240" w:lineRule="auto"/>
        <w:rPr>
          <w:sz w:val="22"/>
          <w:szCs w:val="22"/>
        </w:rPr>
      </w:pPr>
      <w:r w:rsidRPr="00EA4AF0">
        <w:rPr>
          <w:sz w:val="22"/>
          <w:szCs w:val="22"/>
        </w:rPr>
        <w:t xml:space="preserve">The Division of Community-Based Programs (DCBP) - administers Part C (formerly Title III) and Part D (formerly Title IV), the HIV/AIDS Dental Reimbursement Program, and the community-based Dental Partnership Program; </w:t>
      </w:r>
    </w:p>
    <w:p w14:paraId="063EEA74" w14:textId="77777777" w:rsidR="00CA44D2" w:rsidRPr="00EA4AF0" w:rsidRDefault="00CA44D2" w:rsidP="00895D6A">
      <w:pPr>
        <w:pStyle w:val="ListParagraph"/>
        <w:numPr>
          <w:ilvl w:val="0"/>
          <w:numId w:val="5"/>
        </w:numPr>
        <w:spacing w:after="0" w:line="240" w:lineRule="auto"/>
        <w:rPr>
          <w:sz w:val="22"/>
          <w:szCs w:val="22"/>
        </w:rPr>
      </w:pPr>
      <w:r w:rsidRPr="00EA4AF0">
        <w:rPr>
          <w:sz w:val="22"/>
          <w:szCs w:val="22"/>
        </w:rPr>
        <w:t xml:space="preserve">The Division of Training and Technical Assistance (DTTA) - administers planning, training, and technical assistance activities for Ryan White Program grantees. This office also administers the AIDS Education and Training Centers (AETC) Program; </w:t>
      </w:r>
    </w:p>
    <w:p w14:paraId="36B520D5" w14:textId="77777777" w:rsidR="00CA44D2" w:rsidRPr="00EA4AF0" w:rsidRDefault="00CA44D2" w:rsidP="00895D6A">
      <w:pPr>
        <w:pStyle w:val="ListParagraph"/>
        <w:numPr>
          <w:ilvl w:val="0"/>
          <w:numId w:val="5"/>
        </w:numPr>
        <w:spacing w:after="0" w:line="240" w:lineRule="auto"/>
        <w:rPr>
          <w:sz w:val="22"/>
          <w:szCs w:val="22"/>
        </w:rPr>
      </w:pPr>
      <w:r w:rsidRPr="00EA4AF0">
        <w:rPr>
          <w:sz w:val="22"/>
          <w:szCs w:val="22"/>
        </w:rPr>
        <w:t xml:space="preserve">The Division of Science and Policy (DSP) - serves as HAB’s principal source of program data collection and evaluation, the development of innovative models of care (Special Programs of National Significance, or SPNS), and the focal point for coordination of program performance activities and development of policy guidance; and </w:t>
      </w:r>
    </w:p>
    <w:p w14:paraId="5DB96A29" w14:textId="77777777" w:rsidR="00CA44D2" w:rsidRPr="00EA4AF0" w:rsidRDefault="00CA44D2" w:rsidP="00895D6A">
      <w:pPr>
        <w:pStyle w:val="ListParagraph"/>
        <w:numPr>
          <w:ilvl w:val="0"/>
          <w:numId w:val="5"/>
        </w:numPr>
        <w:spacing w:after="0" w:line="240" w:lineRule="auto"/>
        <w:rPr>
          <w:sz w:val="22"/>
          <w:szCs w:val="22"/>
        </w:rPr>
      </w:pPr>
      <w:r w:rsidRPr="00EA4AF0">
        <w:rPr>
          <w:sz w:val="22"/>
          <w:szCs w:val="22"/>
        </w:rPr>
        <w:t xml:space="preserve">The Office of Program Support - responsible for administrative and management support. </w:t>
      </w:r>
    </w:p>
    <w:p w14:paraId="2D2A9E7B" w14:textId="77777777" w:rsidR="00CA44D2" w:rsidRPr="00EA4AF0" w:rsidRDefault="00CA44D2" w:rsidP="00C37326">
      <w:pPr>
        <w:autoSpaceDE w:val="0"/>
        <w:autoSpaceDN w:val="0"/>
        <w:adjustRightInd w:val="0"/>
        <w:spacing w:after="0"/>
        <w:ind w:right="-360"/>
        <w:rPr>
          <w:rFonts w:asciiTheme="minorHAnsi" w:hAnsiTheme="minorHAnsi" w:cs="Arial"/>
        </w:rPr>
      </w:pPr>
    </w:p>
    <w:p w14:paraId="570EAAA0" w14:textId="77777777" w:rsidR="00CA44D2" w:rsidRPr="00EA4AF0" w:rsidRDefault="00CA44D2" w:rsidP="00C37326">
      <w:pPr>
        <w:autoSpaceDE w:val="0"/>
        <w:autoSpaceDN w:val="0"/>
        <w:adjustRightInd w:val="0"/>
        <w:spacing w:after="0"/>
        <w:ind w:right="-360"/>
        <w:rPr>
          <w:rFonts w:asciiTheme="minorHAnsi" w:hAnsiTheme="minorHAnsi" w:cs="Arial"/>
        </w:rPr>
      </w:pPr>
      <w:r w:rsidRPr="00EA4AF0">
        <w:rPr>
          <w:rFonts w:asciiTheme="minorHAnsi" w:hAnsiTheme="minorHAnsi" w:cs="Arial"/>
          <w:b/>
          <w:bCs/>
        </w:rPr>
        <w:t xml:space="preserve">Health Resources and Services Administration Project Officers </w:t>
      </w:r>
      <w:r w:rsidRPr="00EA4AF0">
        <w:rPr>
          <w:rFonts w:asciiTheme="minorHAnsi" w:hAnsiTheme="minorHAnsi" w:cs="Arial"/>
        </w:rPr>
        <w:t xml:space="preserve">- Project officers are scientific and/or technical staff members who are experts in their content area. They are responsible for ensuring that grants comply with legislative mandates and meet their programmatic objectives. They write program </w:t>
      </w:r>
      <w:r w:rsidR="000E644E" w:rsidRPr="00EA4AF0">
        <w:rPr>
          <w:rFonts w:asciiTheme="minorHAnsi" w:hAnsiTheme="minorHAnsi" w:cs="Arial"/>
        </w:rPr>
        <w:t>guidance</w:t>
      </w:r>
      <w:r w:rsidRPr="00EA4AF0">
        <w:rPr>
          <w:rFonts w:asciiTheme="minorHAnsi" w:hAnsiTheme="minorHAnsi" w:cs="Arial"/>
        </w:rPr>
        <w:t xml:space="preserve"> which define the grant program objectives, monitor grantees’ performance, and evaluate grantee achievements. </w:t>
      </w:r>
    </w:p>
    <w:p w14:paraId="68B4A313" w14:textId="77777777" w:rsidR="000E644E" w:rsidRPr="00EA4AF0" w:rsidRDefault="000E644E" w:rsidP="00C37326">
      <w:pPr>
        <w:autoSpaceDE w:val="0"/>
        <w:autoSpaceDN w:val="0"/>
        <w:adjustRightInd w:val="0"/>
        <w:spacing w:after="0"/>
        <w:ind w:right="-360"/>
        <w:rPr>
          <w:rFonts w:asciiTheme="minorHAnsi" w:hAnsiTheme="minorHAnsi" w:cs="Arial"/>
          <w:b/>
          <w:bCs/>
        </w:rPr>
      </w:pPr>
    </w:p>
    <w:p w14:paraId="74E0FFC4" w14:textId="77777777" w:rsidR="00CA44D2" w:rsidRPr="00EA4AF0" w:rsidRDefault="00CA44D2" w:rsidP="00C37326">
      <w:pPr>
        <w:autoSpaceDE w:val="0"/>
        <w:autoSpaceDN w:val="0"/>
        <w:adjustRightInd w:val="0"/>
        <w:spacing w:after="0"/>
        <w:ind w:right="-360"/>
        <w:rPr>
          <w:rFonts w:asciiTheme="minorHAnsi" w:hAnsiTheme="minorHAnsi" w:cs="Arial"/>
        </w:rPr>
      </w:pPr>
      <w:r w:rsidRPr="00EA4AF0">
        <w:rPr>
          <w:rFonts w:asciiTheme="minorHAnsi" w:hAnsiTheme="minorHAnsi" w:cs="Arial"/>
          <w:b/>
          <w:bCs/>
        </w:rPr>
        <w:t xml:space="preserve">Insurance Continuation </w:t>
      </w:r>
      <w:r w:rsidRPr="00EA4AF0">
        <w:rPr>
          <w:rFonts w:asciiTheme="minorHAnsi" w:hAnsiTheme="minorHAnsi" w:cs="Arial"/>
        </w:rPr>
        <w:t xml:space="preserve">- The payment of all or some combination of insurance premiums, co-pays, or deductibles for clients who have existing insurance policies through their current employment, Consolidated Omnibus Budget Reconciliation Act (COBRA) or other supplemental programs. HRSA allows ADAP funds to be used for insurance continuation with certain restrictions. </w:t>
      </w:r>
    </w:p>
    <w:p w14:paraId="76C109AC" w14:textId="77777777" w:rsidR="000E644E" w:rsidRPr="00EA4AF0" w:rsidRDefault="000E644E" w:rsidP="00C37326">
      <w:pPr>
        <w:autoSpaceDE w:val="0"/>
        <w:autoSpaceDN w:val="0"/>
        <w:adjustRightInd w:val="0"/>
        <w:spacing w:after="0"/>
        <w:ind w:right="-360"/>
        <w:rPr>
          <w:rFonts w:asciiTheme="minorHAnsi" w:hAnsiTheme="minorHAnsi" w:cs="Arial"/>
          <w:b/>
          <w:bCs/>
        </w:rPr>
      </w:pPr>
    </w:p>
    <w:p w14:paraId="669CF4E8" w14:textId="77777777" w:rsidR="00CA44D2" w:rsidRPr="00EA4AF0" w:rsidRDefault="00CA44D2" w:rsidP="00C37326">
      <w:pPr>
        <w:autoSpaceDE w:val="0"/>
        <w:autoSpaceDN w:val="0"/>
        <w:adjustRightInd w:val="0"/>
        <w:spacing w:after="0"/>
        <w:ind w:right="-360"/>
        <w:rPr>
          <w:rFonts w:asciiTheme="minorHAnsi" w:hAnsiTheme="minorHAnsi" w:cs="Arial"/>
        </w:rPr>
      </w:pPr>
      <w:r w:rsidRPr="00EA4AF0">
        <w:rPr>
          <w:rFonts w:asciiTheme="minorHAnsi" w:hAnsiTheme="minorHAnsi" w:cs="Arial"/>
          <w:b/>
          <w:bCs/>
        </w:rPr>
        <w:t xml:space="preserve">Insurance Purchasing </w:t>
      </w:r>
      <w:r w:rsidRPr="00EA4AF0">
        <w:rPr>
          <w:rFonts w:asciiTheme="minorHAnsi" w:hAnsiTheme="minorHAnsi" w:cs="Arial"/>
        </w:rPr>
        <w:t xml:space="preserve">- The purchase of new insurance policies through the insurance industry market or state high risk insurance pools. </w:t>
      </w:r>
    </w:p>
    <w:p w14:paraId="2E6C5800" w14:textId="77777777" w:rsidR="000E644E" w:rsidRPr="00EA4AF0" w:rsidRDefault="000E644E" w:rsidP="00C37326">
      <w:pPr>
        <w:autoSpaceDE w:val="0"/>
        <w:autoSpaceDN w:val="0"/>
        <w:adjustRightInd w:val="0"/>
        <w:spacing w:after="0"/>
        <w:ind w:right="-360"/>
        <w:rPr>
          <w:rFonts w:asciiTheme="minorHAnsi" w:hAnsiTheme="minorHAnsi" w:cs="Arial"/>
          <w:b/>
          <w:bCs/>
        </w:rPr>
      </w:pPr>
    </w:p>
    <w:p w14:paraId="0D78CB2C" w14:textId="33E4780E" w:rsidR="00CA44D2" w:rsidRPr="00EA4AF0" w:rsidRDefault="00CA44D2" w:rsidP="00C37326">
      <w:pPr>
        <w:autoSpaceDE w:val="0"/>
        <w:autoSpaceDN w:val="0"/>
        <w:adjustRightInd w:val="0"/>
        <w:spacing w:after="0"/>
        <w:ind w:right="-360"/>
        <w:rPr>
          <w:rFonts w:asciiTheme="minorHAnsi" w:hAnsiTheme="minorHAnsi" w:cs="Arial"/>
        </w:rPr>
      </w:pPr>
      <w:r w:rsidRPr="00EA4AF0">
        <w:rPr>
          <w:rFonts w:asciiTheme="minorHAnsi" w:hAnsiTheme="minorHAnsi" w:cs="Arial"/>
          <w:b/>
          <w:bCs/>
        </w:rPr>
        <w:t xml:space="preserve">Medicaid Surplus Income Spend Down </w:t>
      </w:r>
      <w:r w:rsidRPr="00EA4AF0">
        <w:rPr>
          <w:rFonts w:asciiTheme="minorHAnsi" w:hAnsiTheme="minorHAnsi" w:cs="Arial"/>
        </w:rPr>
        <w:t>– Also know</w:t>
      </w:r>
      <w:r w:rsidR="006807F1" w:rsidRPr="00EA4AF0">
        <w:rPr>
          <w:rFonts w:asciiTheme="minorHAnsi" w:hAnsiTheme="minorHAnsi" w:cs="Arial"/>
        </w:rPr>
        <w:t>n</w:t>
      </w:r>
      <w:r w:rsidRPr="00EA4AF0">
        <w:rPr>
          <w:rFonts w:asciiTheme="minorHAnsi" w:hAnsiTheme="minorHAnsi" w:cs="Arial"/>
        </w:rPr>
        <w:t xml:space="preserve"> as the Medically Needy Program. Some state Medicaid programs require that eligible participants must pay a designated amount out of pocket toward their healthcare costs. The amount is based on the amount by which the person’s income exceeds the state’s Medicaid income eligibility levels. Once this amount has been paid by the client, their Medicaid benefits begin covering 100 percent of these costs. Ryan White Program funds may NOT be used for Medicaid spend down. However, some ADAPs assist clients with spend down requirements using state funds, or use this requirement to reduce the individual’s annual income for program eligibility. </w:t>
      </w:r>
    </w:p>
    <w:p w14:paraId="6E172249" w14:textId="77777777" w:rsidR="000E644E" w:rsidRPr="00EA4AF0" w:rsidRDefault="000E644E" w:rsidP="00C37326">
      <w:pPr>
        <w:autoSpaceDE w:val="0"/>
        <w:autoSpaceDN w:val="0"/>
        <w:adjustRightInd w:val="0"/>
        <w:spacing w:after="0"/>
        <w:ind w:right="-360"/>
        <w:rPr>
          <w:rFonts w:asciiTheme="minorHAnsi" w:hAnsiTheme="minorHAnsi" w:cs="Arial"/>
          <w:b/>
          <w:bCs/>
        </w:rPr>
      </w:pPr>
    </w:p>
    <w:p w14:paraId="088B396B" w14:textId="77777777" w:rsidR="00CA44D2" w:rsidRPr="00EA4AF0" w:rsidRDefault="00CA44D2" w:rsidP="00C37326">
      <w:pPr>
        <w:autoSpaceDE w:val="0"/>
        <w:autoSpaceDN w:val="0"/>
        <w:adjustRightInd w:val="0"/>
        <w:spacing w:after="0"/>
        <w:ind w:right="-360"/>
        <w:rPr>
          <w:rFonts w:asciiTheme="minorHAnsi" w:hAnsiTheme="minorHAnsi" w:cs="Arial"/>
        </w:rPr>
      </w:pPr>
      <w:r w:rsidRPr="00EA4AF0">
        <w:rPr>
          <w:rFonts w:asciiTheme="minorHAnsi" w:hAnsiTheme="minorHAnsi" w:cs="Arial"/>
          <w:b/>
          <w:bCs/>
        </w:rPr>
        <w:t xml:space="preserve">Minority AIDS Initiative (MAI) </w:t>
      </w:r>
      <w:r w:rsidRPr="00EA4AF0">
        <w:rPr>
          <w:rFonts w:asciiTheme="minorHAnsi" w:hAnsiTheme="minorHAnsi" w:cs="Arial"/>
        </w:rPr>
        <w:t xml:space="preserve">– Created in 1998 in response to growing concern about the impact of HIV/AIDS on racial and ethnic minorities in the United States, MAI provides funding across several Department of Health and Human Service (DHHS) agencies/programs, including Ryan White, to strengthen organizational capacity and expand HIV-related services in minority communities. The Ryan White component of the MAI was codified in the 2006 reauthorization. In fiscal year 2007, the MAI was funded at $399.3 million including $128.5 million through Ryan White. </w:t>
      </w:r>
    </w:p>
    <w:p w14:paraId="60266AC0" w14:textId="77777777" w:rsidR="000E644E" w:rsidRPr="00EA4AF0" w:rsidRDefault="000E644E" w:rsidP="00C37326">
      <w:pPr>
        <w:autoSpaceDE w:val="0"/>
        <w:autoSpaceDN w:val="0"/>
        <w:adjustRightInd w:val="0"/>
        <w:spacing w:after="0"/>
        <w:ind w:right="-360"/>
        <w:rPr>
          <w:rFonts w:asciiTheme="minorHAnsi" w:hAnsiTheme="minorHAnsi" w:cs="Arial"/>
          <w:b/>
          <w:bCs/>
          <w:sz w:val="16"/>
          <w:szCs w:val="16"/>
        </w:rPr>
      </w:pPr>
    </w:p>
    <w:p w14:paraId="3CDA4063" w14:textId="77777777" w:rsidR="00CA44D2" w:rsidRPr="00EA4AF0" w:rsidRDefault="00CA44D2" w:rsidP="00C37326">
      <w:pPr>
        <w:autoSpaceDE w:val="0"/>
        <w:autoSpaceDN w:val="0"/>
        <w:adjustRightInd w:val="0"/>
        <w:spacing w:after="0"/>
        <w:ind w:right="-360"/>
        <w:rPr>
          <w:rFonts w:asciiTheme="minorHAnsi" w:hAnsiTheme="minorHAnsi" w:cs="Arial"/>
        </w:rPr>
      </w:pPr>
      <w:r w:rsidRPr="00EA4AF0">
        <w:rPr>
          <w:rFonts w:asciiTheme="minorHAnsi" w:hAnsiTheme="minorHAnsi" w:cs="Arial"/>
          <w:b/>
          <w:bCs/>
        </w:rPr>
        <w:lastRenderedPageBreak/>
        <w:t xml:space="preserve">Office of Pharmacy Affairs (OPA) - </w:t>
      </w:r>
      <w:r w:rsidRPr="00EA4AF0">
        <w:rPr>
          <w:rFonts w:asciiTheme="minorHAnsi" w:hAnsiTheme="minorHAnsi" w:cs="Arial"/>
        </w:rPr>
        <w:t xml:space="preserve">A component of HRSA’s Healthcare Systems Bureau, the Office of Pharmacy Affairs has three primary functions: </w:t>
      </w:r>
    </w:p>
    <w:p w14:paraId="1BE4DA60" w14:textId="77777777" w:rsidR="00CA44D2" w:rsidRPr="00EA4AF0" w:rsidRDefault="00CA44D2" w:rsidP="00895D6A">
      <w:pPr>
        <w:pStyle w:val="ListParagraph"/>
        <w:numPr>
          <w:ilvl w:val="0"/>
          <w:numId w:val="6"/>
        </w:numPr>
        <w:spacing w:after="0" w:line="240" w:lineRule="auto"/>
        <w:rPr>
          <w:sz w:val="22"/>
          <w:szCs w:val="22"/>
        </w:rPr>
      </w:pPr>
      <w:r w:rsidRPr="00EA4AF0">
        <w:rPr>
          <w:sz w:val="22"/>
          <w:szCs w:val="22"/>
        </w:rPr>
        <w:t xml:space="preserve">Administration of the 340B Drug Pricing Program, through which certain federally funded grantees and other safety net health care providers may purchase prescription medication at significantly reduced prices. </w:t>
      </w:r>
    </w:p>
    <w:p w14:paraId="359A687F" w14:textId="77777777" w:rsidR="00CA44D2" w:rsidRPr="00EA4AF0" w:rsidRDefault="00CA44D2" w:rsidP="00895D6A">
      <w:pPr>
        <w:pStyle w:val="ListParagraph"/>
        <w:numPr>
          <w:ilvl w:val="0"/>
          <w:numId w:val="6"/>
        </w:numPr>
        <w:spacing w:after="0" w:line="240" w:lineRule="auto"/>
        <w:rPr>
          <w:sz w:val="22"/>
          <w:szCs w:val="22"/>
        </w:rPr>
      </w:pPr>
      <w:r w:rsidRPr="00EA4AF0">
        <w:rPr>
          <w:sz w:val="22"/>
          <w:szCs w:val="22"/>
        </w:rPr>
        <w:t xml:space="preserve">Development of innovative pharmacy services models and technical assistance. </w:t>
      </w:r>
    </w:p>
    <w:p w14:paraId="7FA79EE2" w14:textId="77777777" w:rsidR="00CA44D2" w:rsidRPr="00EA4AF0" w:rsidRDefault="00CA44D2" w:rsidP="00895D6A">
      <w:pPr>
        <w:pStyle w:val="ListParagraph"/>
        <w:numPr>
          <w:ilvl w:val="0"/>
          <w:numId w:val="6"/>
        </w:numPr>
        <w:spacing w:after="0" w:line="240" w:lineRule="auto"/>
        <w:rPr>
          <w:sz w:val="22"/>
          <w:szCs w:val="22"/>
        </w:rPr>
      </w:pPr>
      <w:r w:rsidRPr="00EA4AF0">
        <w:rPr>
          <w:sz w:val="22"/>
          <w:szCs w:val="22"/>
        </w:rPr>
        <w:t xml:space="preserve">Serve as a federal resource about pharmacy. </w:t>
      </w:r>
    </w:p>
    <w:p w14:paraId="5C8740A2" w14:textId="77777777" w:rsidR="00CA44D2" w:rsidRPr="00EA4AF0" w:rsidRDefault="00CA44D2" w:rsidP="00C37326">
      <w:pPr>
        <w:autoSpaceDE w:val="0"/>
        <w:autoSpaceDN w:val="0"/>
        <w:adjustRightInd w:val="0"/>
        <w:spacing w:after="0"/>
        <w:ind w:right="-360"/>
        <w:rPr>
          <w:rFonts w:asciiTheme="minorHAnsi" w:hAnsiTheme="minorHAnsi" w:cs="Arial"/>
          <w:sz w:val="16"/>
          <w:szCs w:val="16"/>
        </w:rPr>
      </w:pPr>
    </w:p>
    <w:p w14:paraId="4BC75C7F" w14:textId="77777777" w:rsidR="00CA44D2" w:rsidRPr="00EA4AF0" w:rsidRDefault="00CA44D2" w:rsidP="00C37326">
      <w:pPr>
        <w:autoSpaceDE w:val="0"/>
        <w:autoSpaceDN w:val="0"/>
        <w:adjustRightInd w:val="0"/>
        <w:spacing w:after="0"/>
        <w:ind w:right="-360"/>
        <w:rPr>
          <w:rFonts w:asciiTheme="minorHAnsi" w:hAnsiTheme="minorHAnsi" w:cs="Arial"/>
        </w:rPr>
      </w:pPr>
      <w:r w:rsidRPr="00EA4AF0">
        <w:rPr>
          <w:rFonts w:asciiTheme="minorHAnsi" w:hAnsiTheme="minorHAnsi" w:cs="Arial"/>
          <w:b/>
          <w:bCs/>
        </w:rPr>
        <w:t xml:space="preserve">Office of Pharmacy Affairs (OPA) Alternative Method Demonstration Project </w:t>
      </w:r>
      <w:r w:rsidRPr="00EA4AF0">
        <w:rPr>
          <w:rFonts w:asciiTheme="minorHAnsi" w:hAnsiTheme="minorHAnsi" w:cs="Arial"/>
        </w:rPr>
        <w:t xml:space="preserve">– A formal process established by OPA to consider the testing of alternative methods of participating in the drug discount program established by section 340B of the PHSA. If successful, the new methods of accessing discounted drugs would be incorporated into the 340B program’s published guidelines. Projects that involve one or a combination of the following features are eligible for testing: the development of a network of covered entities, the use of multiple contracted pharmacy services sites, or the utilization of a contracted pharmacy to supplement in-house pharmacy services. </w:t>
      </w:r>
    </w:p>
    <w:p w14:paraId="3A343F37" w14:textId="77777777" w:rsidR="000E644E" w:rsidRPr="00EA4AF0" w:rsidRDefault="000E644E" w:rsidP="00C37326">
      <w:pPr>
        <w:autoSpaceDE w:val="0"/>
        <w:autoSpaceDN w:val="0"/>
        <w:adjustRightInd w:val="0"/>
        <w:spacing w:after="0"/>
        <w:ind w:right="-360"/>
        <w:rPr>
          <w:rFonts w:asciiTheme="minorHAnsi" w:hAnsiTheme="minorHAnsi" w:cs="Arial"/>
          <w:b/>
          <w:bCs/>
          <w:sz w:val="16"/>
          <w:szCs w:val="16"/>
        </w:rPr>
      </w:pPr>
    </w:p>
    <w:p w14:paraId="0169FAF9" w14:textId="77777777" w:rsidR="000E644E" w:rsidRPr="00EA4AF0" w:rsidRDefault="00CA44D2" w:rsidP="00C37326">
      <w:pPr>
        <w:autoSpaceDE w:val="0"/>
        <w:autoSpaceDN w:val="0"/>
        <w:adjustRightInd w:val="0"/>
        <w:spacing w:after="0"/>
        <w:ind w:right="-360"/>
        <w:rPr>
          <w:rFonts w:asciiTheme="minorHAnsi" w:hAnsiTheme="minorHAnsi" w:cs="Arial"/>
        </w:rPr>
      </w:pPr>
      <w:r w:rsidRPr="00EA4AF0">
        <w:rPr>
          <w:rFonts w:asciiTheme="minorHAnsi" w:hAnsiTheme="minorHAnsi" w:cs="Arial"/>
          <w:b/>
          <w:bCs/>
        </w:rPr>
        <w:t xml:space="preserve">Patient Assistance Programs (PAPs) - </w:t>
      </w:r>
      <w:r w:rsidRPr="00EA4AF0">
        <w:rPr>
          <w:rFonts w:asciiTheme="minorHAnsi" w:hAnsiTheme="minorHAnsi" w:cs="Arial"/>
        </w:rPr>
        <w:t xml:space="preserve">Programs through which many pharmaceutical manufacturers provide free or greatly subsidized medications to indigent patients. </w:t>
      </w:r>
    </w:p>
    <w:p w14:paraId="59CDDBB3" w14:textId="77777777" w:rsidR="000E644E" w:rsidRPr="00EA4AF0" w:rsidRDefault="000E644E" w:rsidP="00C37326">
      <w:pPr>
        <w:autoSpaceDE w:val="0"/>
        <w:autoSpaceDN w:val="0"/>
        <w:adjustRightInd w:val="0"/>
        <w:spacing w:after="0"/>
        <w:ind w:right="-360"/>
        <w:rPr>
          <w:rFonts w:asciiTheme="minorHAnsi" w:hAnsiTheme="minorHAnsi" w:cs="Arial"/>
          <w:b/>
          <w:bCs/>
          <w:sz w:val="16"/>
          <w:szCs w:val="16"/>
        </w:rPr>
      </w:pPr>
    </w:p>
    <w:p w14:paraId="4972598A" w14:textId="77777777" w:rsidR="00CA44D2" w:rsidRPr="00EA4AF0" w:rsidRDefault="00CA44D2" w:rsidP="00C37326">
      <w:pPr>
        <w:autoSpaceDE w:val="0"/>
        <w:autoSpaceDN w:val="0"/>
        <w:adjustRightInd w:val="0"/>
        <w:spacing w:after="0"/>
        <w:ind w:right="-360"/>
        <w:rPr>
          <w:rFonts w:asciiTheme="minorHAnsi" w:hAnsiTheme="minorHAnsi" w:cs="Arial"/>
        </w:rPr>
      </w:pPr>
      <w:r w:rsidRPr="00EA4AF0">
        <w:rPr>
          <w:rFonts w:asciiTheme="minorHAnsi" w:hAnsiTheme="minorHAnsi" w:cs="Arial"/>
          <w:b/>
          <w:bCs/>
        </w:rPr>
        <w:t xml:space="preserve">Pay and Chase </w:t>
      </w:r>
      <w:r w:rsidRPr="00EA4AF0">
        <w:rPr>
          <w:rFonts w:asciiTheme="minorHAnsi" w:hAnsiTheme="minorHAnsi" w:cs="Arial"/>
        </w:rPr>
        <w:t xml:space="preserve">- This occurs when an ADAP pays a prescription bill up front to a retail pharmacy and then requests reimbursement or “bills” a third party payer afterward. For example, John Doe has insurance coverage but ADAP does not have the systems in place to be able to pay only the part of the bill/claim that Mr. Doe would have been responsible for, so ADAP pays the whole claim and sends a bill to John Doe’s insurance company. The insurance company pays ADAP back minus what the individual would have been responsible for (See also back billing). </w:t>
      </w:r>
    </w:p>
    <w:p w14:paraId="42E1DD92" w14:textId="77777777" w:rsidR="000E644E" w:rsidRPr="00EA4AF0" w:rsidRDefault="000E644E" w:rsidP="00C37326">
      <w:pPr>
        <w:autoSpaceDE w:val="0"/>
        <w:autoSpaceDN w:val="0"/>
        <w:adjustRightInd w:val="0"/>
        <w:spacing w:after="0"/>
        <w:ind w:right="-360"/>
        <w:rPr>
          <w:rFonts w:asciiTheme="minorHAnsi" w:hAnsiTheme="minorHAnsi" w:cs="Arial"/>
          <w:b/>
          <w:bCs/>
          <w:sz w:val="16"/>
          <w:szCs w:val="16"/>
        </w:rPr>
      </w:pPr>
    </w:p>
    <w:p w14:paraId="6DFE0D17" w14:textId="77777777" w:rsidR="00CA44D2" w:rsidRPr="00EA4AF0" w:rsidRDefault="00CA44D2" w:rsidP="00C37326">
      <w:pPr>
        <w:autoSpaceDE w:val="0"/>
        <w:autoSpaceDN w:val="0"/>
        <w:adjustRightInd w:val="0"/>
        <w:spacing w:after="0"/>
        <w:ind w:right="-360"/>
        <w:rPr>
          <w:rFonts w:asciiTheme="minorHAnsi" w:hAnsiTheme="minorHAnsi" w:cs="Arial"/>
        </w:rPr>
      </w:pPr>
      <w:r w:rsidRPr="00EA4AF0">
        <w:rPr>
          <w:rFonts w:asciiTheme="minorHAnsi" w:hAnsiTheme="minorHAnsi" w:cs="Arial"/>
          <w:b/>
          <w:bCs/>
        </w:rPr>
        <w:t xml:space="preserve">Pharmacy Benefit Manager (PBM) - </w:t>
      </w:r>
      <w:r w:rsidRPr="00EA4AF0">
        <w:rPr>
          <w:rFonts w:asciiTheme="minorHAnsi" w:hAnsiTheme="minorHAnsi" w:cs="Arial"/>
        </w:rPr>
        <w:t xml:space="preserve">An organization that provides administrative services in processing and adjudicating prescription claims for pharmacy benefit programs. </w:t>
      </w:r>
    </w:p>
    <w:p w14:paraId="46493081" w14:textId="77777777" w:rsidR="000E644E" w:rsidRPr="00EA4AF0" w:rsidRDefault="000E644E" w:rsidP="00C37326">
      <w:pPr>
        <w:autoSpaceDE w:val="0"/>
        <w:autoSpaceDN w:val="0"/>
        <w:adjustRightInd w:val="0"/>
        <w:spacing w:after="0"/>
        <w:ind w:right="-360"/>
        <w:rPr>
          <w:rFonts w:asciiTheme="minorHAnsi" w:hAnsiTheme="minorHAnsi" w:cs="Arial"/>
          <w:b/>
          <w:bCs/>
          <w:sz w:val="16"/>
          <w:szCs w:val="16"/>
        </w:rPr>
      </w:pPr>
    </w:p>
    <w:p w14:paraId="00D6962A" w14:textId="77777777" w:rsidR="00CA44D2" w:rsidRPr="00EA4AF0" w:rsidRDefault="00CA44D2" w:rsidP="00C37326">
      <w:pPr>
        <w:autoSpaceDE w:val="0"/>
        <w:autoSpaceDN w:val="0"/>
        <w:adjustRightInd w:val="0"/>
        <w:spacing w:after="0"/>
        <w:ind w:right="-360"/>
        <w:rPr>
          <w:rFonts w:asciiTheme="minorHAnsi" w:hAnsiTheme="minorHAnsi" w:cs="Arial"/>
        </w:rPr>
      </w:pPr>
      <w:r w:rsidRPr="00EA4AF0">
        <w:rPr>
          <w:rFonts w:asciiTheme="minorHAnsi" w:hAnsiTheme="minorHAnsi" w:cs="Arial"/>
          <w:b/>
          <w:bCs/>
        </w:rPr>
        <w:t xml:space="preserve">Pharmacy Network </w:t>
      </w:r>
      <w:r w:rsidRPr="00EA4AF0">
        <w:rPr>
          <w:rFonts w:asciiTheme="minorHAnsi" w:hAnsiTheme="minorHAnsi" w:cs="Arial"/>
        </w:rPr>
        <w:t xml:space="preserve">– A group of pharmacies where an ADAP client may have their prescriptions filled. </w:t>
      </w:r>
    </w:p>
    <w:p w14:paraId="434B7FCE" w14:textId="77777777" w:rsidR="000E644E" w:rsidRPr="00EA4AF0" w:rsidRDefault="000E644E" w:rsidP="00C37326">
      <w:pPr>
        <w:autoSpaceDE w:val="0"/>
        <w:autoSpaceDN w:val="0"/>
        <w:adjustRightInd w:val="0"/>
        <w:spacing w:after="0"/>
        <w:ind w:right="-360"/>
        <w:rPr>
          <w:rFonts w:asciiTheme="minorHAnsi" w:hAnsiTheme="minorHAnsi" w:cs="Arial"/>
          <w:b/>
          <w:bCs/>
          <w:sz w:val="16"/>
          <w:szCs w:val="16"/>
        </w:rPr>
      </w:pPr>
    </w:p>
    <w:p w14:paraId="4272E4AB" w14:textId="77777777" w:rsidR="00CA44D2" w:rsidRPr="00EA4AF0" w:rsidRDefault="00CA44D2" w:rsidP="00C37326">
      <w:pPr>
        <w:autoSpaceDE w:val="0"/>
        <w:autoSpaceDN w:val="0"/>
        <w:adjustRightInd w:val="0"/>
        <w:spacing w:after="0"/>
        <w:ind w:right="-360"/>
        <w:rPr>
          <w:rFonts w:asciiTheme="minorHAnsi" w:hAnsiTheme="minorHAnsi" w:cs="Arial"/>
        </w:rPr>
      </w:pPr>
      <w:r w:rsidRPr="00EA4AF0">
        <w:rPr>
          <w:rFonts w:asciiTheme="minorHAnsi" w:hAnsiTheme="minorHAnsi" w:cs="Arial"/>
          <w:b/>
          <w:bCs/>
        </w:rPr>
        <w:t xml:space="preserve">Point of Purchase/Direct Purchasing/Central Drug Purchasing – </w:t>
      </w:r>
      <w:r w:rsidRPr="00EA4AF0">
        <w:rPr>
          <w:rFonts w:asciiTheme="minorHAnsi" w:hAnsiTheme="minorHAnsi" w:cs="Arial"/>
        </w:rPr>
        <w:t xml:space="preserve">The 340B discount allows ADAPs that operate a central drug purchasing and dispensing system to receive an upfront discount at the point of sale/point of purchase. ADAPs using this model centrally purchase and dispense medications through their own pharmacy or a single contract pharmacy service provider. </w:t>
      </w:r>
    </w:p>
    <w:p w14:paraId="4CBB4977" w14:textId="77777777" w:rsidR="000E644E" w:rsidRPr="00EA4AF0" w:rsidRDefault="000E644E" w:rsidP="00C37326">
      <w:pPr>
        <w:autoSpaceDE w:val="0"/>
        <w:autoSpaceDN w:val="0"/>
        <w:adjustRightInd w:val="0"/>
        <w:spacing w:after="0"/>
        <w:ind w:right="-360"/>
        <w:rPr>
          <w:rFonts w:asciiTheme="minorHAnsi" w:hAnsiTheme="minorHAnsi" w:cs="Arial"/>
          <w:b/>
          <w:bCs/>
          <w:sz w:val="16"/>
          <w:szCs w:val="16"/>
        </w:rPr>
      </w:pPr>
    </w:p>
    <w:p w14:paraId="47FE2FCC" w14:textId="77777777" w:rsidR="00CA44D2" w:rsidRPr="00EA4AF0" w:rsidRDefault="00CA44D2" w:rsidP="00C37326">
      <w:pPr>
        <w:autoSpaceDE w:val="0"/>
        <w:autoSpaceDN w:val="0"/>
        <w:adjustRightInd w:val="0"/>
        <w:spacing w:after="0"/>
        <w:ind w:right="-360"/>
        <w:rPr>
          <w:rFonts w:asciiTheme="minorHAnsi" w:hAnsiTheme="minorHAnsi" w:cs="Arial"/>
        </w:rPr>
      </w:pPr>
      <w:r w:rsidRPr="00EA4AF0">
        <w:rPr>
          <w:rFonts w:asciiTheme="minorHAnsi" w:hAnsiTheme="minorHAnsi" w:cs="Arial"/>
          <w:b/>
          <w:bCs/>
        </w:rPr>
        <w:t xml:space="preserve">Rebate Option/ Rebate States – </w:t>
      </w:r>
      <w:r w:rsidRPr="00EA4AF0">
        <w:rPr>
          <w:rFonts w:asciiTheme="minorHAnsi" w:hAnsiTheme="minorHAnsi" w:cs="Arial"/>
        </w:rPr>
        <w:t xml:space="preserve">These are ADAPs that pay retail pharmacies a pre-determined amount at the point of sale for drugs dispensed to ADAP clients. ADAP then bills drug manufacturers for the 340B Unit Rebate amount for the number of units dispensed. Rebate ADAPs do not typically use a central pharmacy for distribution but have a network of pharmacies across the state from which ADAP clients can access their drugs. </w:t>
      </w:r>
    </w:p>
    <w:p w14:paraId="7D7C8F94" w14:textId="77777777" w:rsidR="000E644E" w:rsidRPr="00EA4AF0" w:rsidRDefault="000E644E" w:rsidP="00C37326">
      <w:pPr>
        <w:autoSpaceDE w:val="0"/>
        <w:autoSpaceDN w:val="0"/>
        <w:adjustRightInd w:val="0"/>
        <w:spacing w:after="0"/>
        <w:ind w:right="-360"/>
        <w:rPr>
          <w:rFonts w:asciiTheme="minorHAnsi" w:hAnsiTheme="minorHAnsi" w:cs="Arial"/>
          <w:b/>
          <w:bCs/>
          <w:sz w:val="16"/>
          <w:szCs w:val="16"/>
        </w:rPr>
      </w:pPr>
    </w:p>
    <w:p w14:paraId="2E9D253D" w14:textId="77777777" w:rsidR="00CA44D2" w:rsidRPr="00EA4AF0" w:rsidRDefault="00CA44D2" w:rsidP="00C37326">
      <w:pPr>
        <w:autoSpaceDE w:val="0"/>
        <w:autoSpaceDN w:val="0"/>
        <w:adjustRightInd w:val="0"/>
        <w:spacing w:after="0"/>
        <w:ind w:right="-360"/>
        <w:rPr>
          <w:rFonts w:asciiTheme="minorHAnsi" w:hAnsiTheme="minorHAnsi" w:cs="Arial"/>
        </w:rPr>
      </w:pPr>
      <w:r w:rsidRPr="00EA4AF0">
        <w:rPr>
          <w:rFonts w:asciiTheme="minorHAnsi" w:hAnsiTheme="minorHAnsi" w:cs="Arial"/>
          <w:b/>
          <w:bCs/>
        </w:rPr>
        <w:t xml:space="preserve">The Ryan White HIV/AIDS Treatment Modernization Act of 2009 </w:t>
      </w:r>
      <w:r w:rsidRPr="00EA4AF0">
        <w:rPr>
          <w:rFonts w:asciiTheme="minorHAnsi" w:hAnsiTheme="minorHAnsi" w:cs="Arial"/>
        </w:rPr>
        <w:t xml:space="preserve">- The Ryan White CARE Act, “Title XXVI of the PHS Act as amended by the Ryan White HIV/AIDS Treatment Modernization Act of 2009”, or “Ryan White Program” is the single largest federal program designed specifically for people with HIV/AIDS. First enacted in 1990, it provides care and treatment to individuals and families affected by HIV/AIDS. The Ryan White Program has five parts - </w:t>
      </w:r>
      <w:r w:rsidRPr="00EA4AF0">
        <w:rPr>
          <w:rFonts w:asciiTheme="minorHAnsi" w:hAnsiTheme="minorHAnsi" w:cs="Arial"/>
          <w:b/>
          <w:bCs/>
        </w:rPr>
        <w:t xml:space="preserve">Part A </w:t>
      </w:r>
      <w:r w:rsidRPr="00EA4AF0">
        <w:rPr>
          <w:rFonts w:asciiTheme="minorHAnsi" w:hAnsiTheme="minorHAnsi" w:cs="Arial"/>
        </w:rPr>
        <w:t xml:space="preserve">(formerly Title I) funds eligible metropolitan areas and transitional grant areas, 75 percent of grant funds must be spent for core services; </w:t>
      </w:r>
      <w:r w:rsidRPr="00EA4AF0">
        <w:rPr>
          <w:rFonts w:asciiTheme="minorHAnsi" w:hAnsiTheme="minorHAnsi" w:cs="Arial"/>
          <w:b/>
          <w:bCs/>
        </w:rPr>
        <w:t xml:space="preserve">Part B </w:t>
      </w:r>
      <w:r w:rsidRPr="00EA4AF0">
        <w:rPr>
          <w:rFonts w:asciiTheme="minorHAnsi" w:hAnsiTheme="minorHAnsi" w:cs="Arial"/>
        </w:rPr>
        <w:t xml:space="preserve">(formerly Title II) funds States/Territories, 75 percent must be spent for core services; </w:t>
      </w:r>
      <w:r w:rsidRPr="00EA4AF0">
        <w:rPr>
          <w:rFonts w:asciiTheme="minorHAnsi" w:hAnsiTheme="minorHAnsi" w:cs="Arial"/>
          <w:b/>
          <w:bCs/>
        </w:rPr>
        <w:t xml:space="preserve">Part C </w:t>
      </w:r>
      <w:r w:rsidRPr="00EA4AF0">
        <w:rPr>
          <w:rFonts w:asciiTheme="minorHAnsi" w:hAnsiTheme="minorHAnsi" w:cs="Arial"/>
        </w:rPr>
        <w:t xml:space="preserve">(formerly Title III) funds early intervention services, 75 percent must be spent for core services; </w:t>
      </w:r>
      <w:r w:rsidRPr="00EA4AF0">
        <w:rPr>
          <w:rFonts w:asciiTheme="minorHAnsi" w:hAnsiTheme="minorHAnsi" w:cs="Arial"/>
          <w:b/>
          <w:bCs/>
        </w:rPr>
        <w:t xml:space="preserve">Part D </w:t>
      </w:r>
      <w:r w:rsidRPr="00EA4AF0">
        <w:rPr>
          <w:rFonts w:asciiTheme="minorHAnsi" w:hAnsiTheme="minorHAnsi" w:cs="Arial"/>
        </w:rPr>
        <w:t xml:space="preserve">(formerly Title IV) grants support services for women, infants, </w:t>
      </w:r>
      <w:r w:rsidRPr="00EA4AF0">
        <w:rPr>
          <w:rFonts w:asciiTheme="minorHAnsi" w:hAnsiTheme="minorHAnsi" w:cs="Arial"/>
        </w:rPr>
        <w:lastRenderedPageBreak/>
        <w:t xml:space="preserve">children &amp; youth and </w:t>
      </w:r>
      <w:r w:rsidRPr="00EA4AF0">
        <w:rPr>
          <w:rFonts w:asciiTheme="minorHAnsi" w:hAnsiTheme="minorHAnsi" w:cs="Arial"/>
          <w:b/>
          <w:bCs/>
        </w:rPr>
        <w:t xml:space="preserve">Part F </w:t>
      </w:r>
      <w:r w:rsidRPr="00EA4AF0">
        <w:rPr>
          <w:rFonts w:asciiTheme="minorHAnsi" w:hAnsiTheme="minorHAnsi" w:cs="Arial"/>
        </w:rPr>
        <w:t xml:space="preserve">comprises Special Projects of National Significance, AIDS Education &amp; Training Centers (AETCs), Dental Programs and the Minority AIDS Initiative. </w:t>
      </w:r>
    </w:p>
    <w:p w14:paraId="5DAA7464" w14:textId="77777777" w:rsidR="000E644E" w:rsidRPr="00EA4AF0" w:rsidRDefault="000E644E" w:rsidP="00C37326">
      <w:pPr>
        <w:autoSpaceDE w:val="0"/>
        <w:autoSpaceDN w:val="0"/>
        <w:adjustRightInd w:val="0"/>
        <w:spacing w:after="0"/>
        <w:ind w:right="-360"/>
        <w:rPr>
          <w:rFonts w:asciiTheme="minorHAnsi" w:hAnsiTheme="minorHAnsi" w:cs="Arial"/>
          <w:b/>
          <w:bCs/>
          <w:sz w:val="16"/>
          <w:szCs w:val="16"/>
        </w:rPr>
      </w:pPr>
    </w:p>
    <w:p w14:paraId="6F401B5C" w14:textId="77777777" w:rsidR="00CA44D2" w:rsidRPr="00EA4AF0" w:rsidRDefault="00CA44D2" w:rsidP="00C37326">
      <w:pPr>
        <w:autoSpaceDE w:val="0"/>
        <w:autoSpaceDN w:val="0"/>
        <w:adjustRightInd w:val="0"/>
        <w:spacing w:after="0"/>
        <w:ind w:right="-360"/>
        <w:rPr>
          <w:rFonts w:asciiTheme="minorHAnsi" w:hAnsiTheme="minorHAnsi" w:cs="Arial"/>
        </w:rPr>
      </w:pPr>
      <w:r w:rsidRPr="00EA4AF0">
        <w:rPr>
          <w:rFonts w:asciiTheme="minorHAnsi" w:hAnsiTheme="minorHAnsi" w:cs="Arial"/>
          <w:b/>
          <w:bCs/>
        </w:rPr>
        <w:t>True Out of Pocket Expenditures (</w:t>
      </w:r>
      <w:proofErr w:type="spellStart"/>
      <w:r w:rsidRPr="00EA4AF0">
        <w:rPr>
          <w:rFonts w:asciiTheme="minorHAnsi" w:hAnsiTheme="minorHAnsi" w:cs="Arial"/>
          <w:b/>
          <w:bCs/>
        </w:rPr>
        <w:t>TrOOP</w:t>
      </w:r>
      <w:proofErr w:type="spellEnd"/>
      <w:r w:rsidRPr="00EA4AF0">
        <w:rPr>
          <w:rFonts w:asciiTheme="minorHAnsi" w:hAnsiTheme="minorHAnsi" w:cs="Arial"/>
          <w:b/>
          <w:bCs/>
        </w:rPr>
        <w:t xml:space="preserve">) – </w:t>
      </w:r>
      <w:r w:rsidRPr="00EA4AF0">
        <w:rPr>
          <w:rFonts w:asciiTheme="minorHAnsi" w:hAnsiTheme="minorHAnsi" w:cs="Arial"/>
        </w:rPr>
        <w:t xml:space="preserve">This is the amount of money that a Medicare Part D enrolled client will have to pay from their own money to reach the “catastrophic limit” making Part D the primary payer for medications. Payments for drugs, co-payments, and coinsurance made by the beneficiary, friends, family members, ADAP, State Pharmacy Assistance Programs, charities, and the Medicare low-income subsidy (LIS) count towards </w:t>
      </w:r>
      <w:proofErr w:type="spellStart"/>
      <w:r w:rsidRPr="00EA4AF0">
        <w:rPr>
          <w:rFonts w:asciiTheme="minorHAnsi" w:hAnsiTheme="minorHAnsi" w:cs="Arial"/>
        </w:rPr>
        <w:t>TrOOP</w:t>
      </w:r>
      <w:proofErr w:type="spellEnd"/>
      <w:r w:rsidRPr="00EA4AF0">
        <w:rPr>
          <w:rFonts w:asciiTheme="minorHAnsi" w:hAnsiTheme="minorHAnsi" w:cs="Arial"/>
        </w:rPr>
        <w:t xml:space="preserve"> costs. </w:t>
      </w:r>
    </w:p>
    <w:p w14:paraId="09667C01" w14:textId="77777777" w:rsidR="000E644E" w:rsidRPr="00EA4AF0" w:rsidRDefault="000E644E" w:rsidP="00C37326">
      <w:pPr>
        <w:autoSpaceDE w:val="0"/>
        <w:autoSpaceDN w:val="0"/>
        <w:adjustRightInd w:val="0"/>
        <w:spacing w:after="0"/>
        <w:ind w:right="-360"/>
        <w:rPr>
          <w:rFonts w:asciiTheme="minorHAnsi" w:hAnsiTheme="minorHAnsi" w:cs="Arial"/>
          <w:b/>
          <w:bCs/>
          <w:sz w:val="16"/>
          <w:szCs w:val="16"/>
        </w:rPr>
      </w:pPr>
    </w:p>
    <w:p w14:paraId="3BAFF546" w14:textId="77777777" w:rsidR="00CA44D2" w:rsidRPr="00EA4AF0" w:rsidRDefault="00CA44D2" w:rsidP="00C37326">
      <w:pPr>
        <w:autoSpaceDE w:val="0"/>
        <w:autoSpaceDN w:val="0"/>
        <w:adjustRightInd w:val="0"/>
        <w:spacing w:after="0"/>
        <w:ind w:right="-360"/>
        <w:rPr>
          <w:rFonts w:asciiTheme="minorHAnsi" w:hAnsiTheme="minorHAnsi" w:cs="Arial"/>
        </w:rPr>
      </w:pPr>
      <w:r w:rsidRPr="00EA4AF0">
        <w:rPr>
          <w:rFonts w:asciiTheme="minorHAnsi" w:hAnsiTheme="minorHAnsi" w:cs="Arial"/>
          <w:b/>
          <w:bCs/>
        </w:rPr>
        <w:t xml:space="preserve">Wrap Around Benefits </w:t>
      </w:r>
      <w:r w:rsidRPr="00EA4AF0">
        <w:rPr>
          <w:rFonts w:asciiTheme="minorHAnsi" w:hAnsiTheme="minorHAnsi" w:cs="Arial"/>
        </w:rPr>
        <w:t xml:space="preserve">– The mechanism ADAPs use to assist low-income ADAP clients with costs associated with Medicare Part D. Paying co-payments for medications or monthly premium costs, and covering the beneficiary once they reach the coverage gap, are all considered “wrap-around” services. ADAPs assist eligible clients with these costs so the clients can maintain their eligibility for Medicare Part D drug benefits and, because wrapping around is usually less expensive than providing the HIV/AIDS prescription drugs through ADAP. </w:t>
      </w:r>
    </w:p>
    <w:p w14:paraId="68616022" w14:textId="77777777" w:rsidR="000E644E" w:rsidRPr="00EA4AF0" w:rsidRDefault="000E644E" w:rsidP="00C37326">
      <w:pPr>
        <w:autoSpaceDE w:val="0"/>
        <w:autoSpaceDN w:val="0"/>
        <w:adjustRightInd w:val="0"/>
        <w:spacing w:after="0"/>
        <w:ind w:right="-360"/>
        <w:rPr>
          <w:rFonts w:asciiTheme="minorHAnsi" w:hAnsiTheme="minorHAnsi" w:cs="Arial"/>
          <w:b/>
          <w:bCs/>
          <w:sz w:val="16"/>
          <w:szCs w:val="16"/>
        </w:rPr>
      </w:pPr>
    </w:p>
    <w:p w14:paraId="7AB1F328" w14:textId="77777777" w:rsidR="00DE77CC" w:rsidRPr="00EA4AF0" w:rsidRDefault="00CA44D2" w:rsidP="00C37326">
      <w:pPr>
        <w:autoSpaceDE w:val="0"/>
        <w:autoSpaceDN w:val="0"/>
        <w:adjustRightInd w:val="0"/>
        <w:spacing w:after="0"/>
        <w:ind w:right="-360"/>
        <w:rPr>
          <w:rFonts w:asciiTheme="minorHAnsi" w:hAnsiTheme="minorHAnsi" w:cs="Arial"/>
        </w:rPr>
      </w:pPr>
      <w:r w:rsidRPr="00EA4AF0">
        <w:rPr>
          <w:rFonts w:asciiTheme="minorHAnsi" w:hAnsiTheme="minorHAnsi" w:cs="Arial"/>
          <w:b/>
          <w:bCs/>
        </w:rPr>
        <w:t xml:space="preserve">340B Ceiling Price - </w:t>
      </w:r>
      <w:r w:rsidRPr="00EA4AF0">
        <w:rPr>
          <w:rFonts w:asciiTheme="minorHAnsi" w:hAnsiTheme="minorHAnsi" w:cs="Arial"/>
        </w:rPr>
        <w:t>The maximum price that manufacturers can charge covered entities participating in the Public Health Service's 340B Drug Pricing Program. Covered entities receive a minimum discount of 15.1 percent of Average Manufacturer Price (AMP) for brand name drugs and 11 percent of AMP for generic and over-the-counter drugs and are entitled to an additional discount if the price of the drug has increased faster than the rate of inflation. Covered entities may negotiate lower discou</w:t>
      </w:r>
      <w:r w:rsidR="00DE77CC" w:rsidRPr="00EA4AF0">
        <w:rPr>
          <w:rFonts w:asciiTheme="minorHAnsi" w:hAnsiTheme="minorHAnsi" w:cs="Arial"/>
        </w:rPr>
        <w:t xml:space="preserve">nts, i.e., sub-ceiling prices. </w:t>
      </w:r>
      <w:r w:rsidRPr="00EA4AF0">
        <w:rPr>
          <w:rFonts w:asciiTheme="minorHAnsi" w:hAnsiTheme="minorHAnsi" w:cs="Arial"/>
        </w:rPr>
        <w:t xml:space="preserve"> </w:t>
      </w:r>
    </w:p>
    <w:p w14:paraId="17CA3A92" w14:textId="77777777" w:rsidR="00DE77CC" w:rsidRPr="00EA4AF0" w:rsidRDefault="00DE77CC" w:rsidP="00C37326">
      <w:pPr>
        <w:autoSpaceDE w:val="0"/>
        <w:autoSpaceDN w:val="0"/>
        <w:adjustRightInd w:val="0"/>
        <w:spacing w:after="0"/>
        <w:ind w:right="-360"/>
        <w:rPr>
          <w:rFonts w:asciiTheme="minorHAnsi" w:hAnsiTheme="minorHAnsi" w:cs="Arial"/>
          <w:b/>
          <w:bCs/>
          <w:sz w:val="16"/>
          <w:szCs w:val="16"/>
        </w:rPr>
      </w:pPr>
    </w:p>
    <w:p w14:paraId="4435C263" w14:textId="77777777" w:rsidR="00CA44D2" w:rsidRPr="00EA4AF0" w:rsidRDefault="00CA44D2" w:rsidP="00C37326">
      <w:pPr>
        <w:autoSpaceDE w:val="0"/>
        <w:autoSpaceDN w:val="0"/>
        <w:adjustRightInd w:val="0"/>
        <w:spacing w:after="0"/>
        <w:ind w:right="-360"/>
        <w:rPr>
          <w:rFonts w:asciiTheme="minorHAnsi" w:hAnsiTheme="minorHAnsi" w:cs="Arial"/>
        </w:rPr>
      </w:pPr>
      <w:r w:rsidRPr="00EA4AF0">
        <w:rPr>
          <w:rFonts w:asciiTheme="minorHAnsi" w:hAnsiTheme="minorHAnsi" w:cs="Arial"/>
          <w:b/>
          <w:bCs/>
        </w:rPr>
        <w:t xml:space="preserve">340B Covered Entities and Entity Enrollment Process – </w:t>
      </w:r>
      <w:r w:rsidRPr="00EA4AF0">
        <w:rPr>
          <w:rFonts w:asciiTheme="minorHAnsi" w:hAnsiTheme="minorHAnsi" w:cs="Arial"/>
        </w:rPr>
        <w:t xml:space="preserve">Covered entities are those eligible entities or programs authorized by Section 340B of the PHSA to participate in the outpatient discount drug pricing program. </w:t>
      </w:r>
    </w:p>
    <w:p w14:paraId="5D6F3784" w14:textId="77777777" w:rsidR="00DE77CC" w:rsidRPr="00EA4AF0" w:rsidRDefault="00DE77CC" w:rsidP="00C37326">
      <w:pPr>
        <w:autoSpaceDE w:val="0"/>
        <w:autoSpaceDN w:val="0"/>
        <w:adjustRightInd w:val="0"/>
        <w:spacing w:after="0"/>
        <w:ind w:right="-360"/>
        <w:rPr>
          <w:rFonts w:asciiTheme="minorHAnsi" w:hAnsiTheme="minorHAnsi" w:cs="Arial"/>
          <w:sz w:val="16"/>
          <w:szCs w:val="16"/>
        </w:rPr>
      </w:pPr>
    </w:p>
    <w:p w14:paraId="0EB19DD8" w14:textId="77777777" w:rsidR="00CA44D2" w:rsidRPr="00EA4AF0" w:rsidRDefault="00CA44D2" w:rsidP="00C37326">
      <w:pPr>
        <w:autoSpaceDE w:val="0"/>
        <w:autoSpaceDN w:val="0"/>
        <w:adjustRightInd w:val="0"/>
        <w:spacing w:after="0"/>
        <w:ind w:right="-360"/>
        <w:rPr>
          <w:rFonts w:asciiTheme="minorHAnsi" w:hAnsiTheme="minorHAnsi" w:cs="Arial"/>
        </w:rPr>
      </w:pPr>
      <w:r w:rsidRPr="00EA4AF0">
        <w:rPr>
          <w:rFonts w:asciiTheme="minorHAnsi" w:hAnsiTheme="minorHAnsi" w:cs="Arial"/>
        </w:rPr>
        <w:t xml:space="preserve">The entity enrollment process is the way through which discounted outpatient drugs are available to covered entities under Section 340B of the PHSA. The enrollment process and a list of programs authorized under Section 340B to participate in the discount drug pricing program can be found at http://www.hrsa.gov/opa/introduction.htm. </w:t>
      </w:r>
    </w:p>
    <w:p w14:paraId="4F01279B" w14:textId="77777777" w:rsidR="00DE77CC" w:rsidRPr="00EA4AF0" w:rsidRDefault="00DE77CC" w:rsidP="00C37326">
      <w:pPr>
        <w:autoSpaceDE w:val="0"/>
        <w:autoSpaceDN w:val="0"/>
        <w:adjustRightInd w:val="0"/>
        <w:spacing w:after="0"/>
        <w:ind w:right="-360"/>
        <w:rPr>
          <w:rFonts w:asciiTheme="minorHAnsi" w:hAnsiTheme="minorHAnsi" w:cs="Arial"/>
          <w:b/>
          <w:bCs/>
          <w:sz w:val="16"/>
          <w:szCs w:val="16"/>
        </w:rPr>
      </w:pPr>
    </w:p>
    <w:p w14:paraId="7A5951BA" w14:textId="77777777" w:rsidR="00CA44D2" w:rsidRPr="00EA4AF0" w:rsidRDefault="00CA44D2" w:rsidP="00C37326">
      <w:pPr>
        <w:autoSpaceDE w:val="0"/>
        <w:autoSpaceDN w:val="0"/>
        <w:adjustRightInd w:val="0"/>
        <w:spacing w:after="0"/>
        <w:ind w:right="-360"/>
        <w:rPr>
          <w:rFonts w:asciiTheme="minorHAnsi" w:hAnsiTheme="minorHAnsi" w:cs="Arial"/>
        </w:rPr>
      </w:pPr>
      <w:r w:rsidRPr="00EA4AF0">
        <w:rPr>
          <w:rFonts w:asciiTheme="minorHAnsi" w:hAnsiTheme="minorHAnsi" w:cs="Arial"/>
          <w:b/>
          <w:bCs/>
        </w:rPr>
        <w:t xml:space="preserve">340B Program - </w:t>
      </w:r>
      <w:r w:rsidRPr="00EA4AF0">
        <w:rPr>
          <w:rFonts w:asciiTheme="minorHAnsi" w:hAnsiTheme="minorHAnsi" w:cs="Arial"/>
        </w:rPr>
        <w:t xml:space="preserve">The 340B Drug Pricing Program resulted from enactment of Public Law 102-585, the Veterans Health Care Act of 1992, which is codified as Section 340B of the PHSA. Section 340B limits the cost of drugs to Federal purchasers and to certain grantees of Federal agencies. ADAP is a covered 340B entity and is entitled to the discounted drug prices available to all 340B entities. </w:t>
      </w:r>
    </w:p>
    <w:p w14:paraId="4FA14667" w14:textId="77777777" w:rsidR="00DE77CC" w:rsidRPr="00EA4AF0" w:rsidRDefault="00DE77CC" w:rsidP="00C37326">
      <w:pPr>
        <w:autoSpaceDE w:val="0"/>
        <w:autoSpaceDN w:val="0"/>
        <w:adjustRightInd w:val="0"/>
        <w:spacing w:after="0"/>
        <w:ind w:right="-360"/>
        <w:rPr>
          <w:rFonts w:asciiTheme="minorHAnsi" w:hAnsiTheme="minorHAnsi" w:cs="Arial"/>
          <w:b/>
          <w:bCs/>
          <w:sz w:val="16"/>
          <w:szCs w:val="16"/>
        </w:rPr>
      </w:pPr>
    </w:p>
    <w:p w14:paraId="7916C4BE" w14:textId="77777777" w:rsidR="00CA44D2" w:rsidRPr="00EA4AF0" w:rsidRDefault="00CA44D2" w:rsidP="00C37326">
      <w:pPr>
        <w:autoSpaceDE w:val="0"/>
        <w:autoSpaceDN w:val="0"/>
        <w:adjustRightInd w:val="0"/>
        <w:spacing w:after="0"/>
        <w:ind w:right="-360"/>
        <w:rPr>
          <w:rFonts w:asciiTheme="minorHAnsi" w:hAnsiTheme="minorHAnsi" w:cs="Arial"/>
        </w:rPr>
      </w:pPr>
      <w:r w:rsidRPr="00EA4AF0">
        <w:rPr>
          <w:rFonts w:asciiTheme="minorHAnsi" w:hAnsiTheme="minorHAnsi" w:cs="Arial"/>
          <w:b/>
          <w:bCs/>
        </w:rPr>
        <w:t xml:space="preserve">340B Prime Vendor Program - </w:t>
      </w:r>
      <w:r w:rsidRPr="00EA4AF0">
        <w:rPr>
          <w:rFonts w:asciiTheme="minorHAnsi" w:hAnsiTheme="minorHAnsi" w:cs="Arial"/>
        </w:rPr>
        <w:t xml:space="preserve">The 340B law requires the Department of Health and Human Services (DHHS), to create a "prime vendor" program for the entities in the 340B drug discount program. The prime vendor handles price negotiation and drug distribution responsibilities for those entities that choose to join the prime vendor. A covered entity does not have to join the prime vendor program in order to participate in the 340B program although covered entities are encouraged to join. HealthCare Purchasing Partners International, Inc. is the current HRSA prime vendor. </w:t>
      </w:r>
    </w:p>
    <w:p w14:paraId="0883C7A0" w14:textId="77777777" w:rsidR="00BC445B" w:rsidRPr="00EA4AF0" w:rsidRDefault="00BC445B" w:rsidP="00C37326">
      <w:pPr>
        <w:autoSpaceDE w:val="0"/>
        <w:autoSpaceDN w:val="0"/>
        <w:adjustRightInd w:val="0"/>
        <w:spacing w:after="0"/>
        <w:ind w:right="-360"/>
        <w:rPr>
          <w:rFonts w:asciiTheme="minorHAnsi" w:hAnsiTheme="minorHAnsi" w:cs="Arial"/>
        </w:rPr>
      </w:pPr>
    </w:p>
    <w:p w14:paraId="4E06B20B" w14:textId="77777777" w:rsidR="00A511B4" w:rsidRPr="00EA4AF0" w:rsidRDefault="00293A6C" w:rsidP="00C37326">
      <w:pPr>
        <w:spacing w:after="0"/>
        <w:contextualSpacing/>
        <w:jc w:val="left"/>
        <w:rPr>
          <w:rStyle w:val="mainheader"/>
          <w:rFonts w:asciiTheme="minorHAnsi" w:hAnsiTheme="minorHAnsi" w:cs="Arial"/>
          <w:b/>
          <w:bCs/>
        </w:rPr>
      </w:pPr>
      <w:r w:rsidRPr="00EA4AF0">
        <w:rPr>
          <w:rStyle w:val="mainheader"/>
          <w:rFonts w:asciiTheme="minorHAnsi" w:hAnsiTheme="minorHAnsi" w:cs="Arial"/>
          <w:b/>
          <w:bCs/>
        </w:rPr>
        <w:t>Administrative or Fiscal Agent</w:t>
      </w:r>
    </w:p>
    <w:p w14:paraId="514974FE" w14:textId="71E940AF" w:rsidR="0093281F" w:rsidRPr="00EA4AF0" w:rsidRDefault="00293A6C" w:rsidP="00C37326">
      <w:pPr>
        <w:spacing w:after="0"/>
        <w:contextualSpacing/>
        <w:jc w:val="left"/>
        <w:rPr>
          <w:rFonts w:asciiTheme="minorHAnsi" w:eastAsia="Times New Roman" w:hAnsiTheme="minorHAnsi"/>
          <w:color w:val="2B2B2B"/>
        </w:rPr>
      </w:pPr>
      <w:r w:rsidRPr="00EA4AF0">
        <w:rPr>
          <w:rFonts w:asciiTheme="minorHAnsi" w:hAnsiTheme="minorHAnsi"/>
        </w:rPr>
        <w:t>Entity that functions to assist the grantee, consortium, or other planning body in carrying out administrative activities (e.g., disbursing program funds, developing reimbursement and accounting systems, developing Requests for Proposals [RFPs], monitoring contracts).</w:t>
      </w:r>
      <w:r w:rsidRPr="00EA4AF0">
        <w:rPr>
          <w:rFonts w:asciiTheme="minorHAnsi" w:hAnsiTheme="minorHAnsi"/>
          <w:b/>
        </w:rPr>
        <w:br/>
      </w:r>
      <w:r w:rsidRPr="00EA4AF0">
        <w:rPr>
          <w:rFonts w:asciiTheme="minorHAnsi" w:hAnsiTheme="minorHAnsi"/>
          <w:b/>
        </w:rPr>
        <w:br/>
      </w:r>
      <w:r w:rsidRPr="00EA4AF0">
        <w:rPr>
          <w:rStyle w:val="mainheader"/>
          <w:rFonts w:asciiTheme="minorHAnsi" w:hAnsiTheme="minorHAnsi" w:cs="Arial"/>
          <w:b/>
          <w:bCs/>
        </w:rPr>
        <w:t>Agency for Healthcare Research and Quality (AHRQ</w:t>
      </w:r>
      <w:proofErr w:type="gramStart"/>
      <w:r w:rsidRPr="00EA4AF0">
        <w:rPr>
          <w:rStyle w:val="mainheader"/>
          <w:rFonts w:asciiTheme="minorHAnsi" w:hAnsiTheme="minorHAnsi" w:cs="Arial"/>
          <w:b/>
          <w:bCs/>
        </w:rPr>
        <w:t>)</w:t>
      </w:r>
      <w:proofErr w:type="gramEnd"/>
      <w:r w:rsidRPr="00EA4AF0">
        <w:rPr>
          <w:rFonts w:asciiTheme="minorHAnsi" w:hAnsiTheme="minorHAnsi"/>
          <w:b/>
          <w:bCs/>
        </w:rPr>
        <w:br/>
      </w:r>
      <w:r w:rsidRPr="00EA4AF0">
        <w:rPr>
          <w:rFonts w:asciiTheme="minorHAnsi" w:hAnsiTheme="minorHAnsi"/>
        </w:rPr>
        <w:t xml:space="preserve">Federal agency within HHS that supports research designed to improve the outcomes and quality of health care, reduce its costs, address patient safety and medical errors, and broaden access to effective </w:t>
      </w:r>
      <w:r w:rsidRPr="00EA4AF0">
        <w:rPr>
          <w:rFonts w:asciiTheme="minorHAnsi" w:hAnsiTheme="minorHAnsi"/>
        </w:rPr>
        <w:lastRenderedPageBreak/>
        <w:t>services.</w:t>
      </w:r>
      <w:r w:rsidRPr="00EA4AF0">
        <w:rPr>
          <w:rFonts w:asciiTheme="minorHAnsi" w:hAnsiTheme="minorHAnsi"/>
        </w:rPr>
        <w:br/>
      </w:r>
      <w:r w:rsidRPr="00EA4AF0">
        <w:rPr>
          <w:rFonts w:asciiTheme="minorHAnsi" w:hAnsiTheme="minorHAnsi"/>
        </w:rPr>
        <w:br/>
      </w:r>
      <w:r w:rsidR="0093281F" w:rsidRPr="00EA4AF0">
        <w:rPr>
          <w:rFonts w:asciiTheme="minorHAnsi" w:eastAsia="Times New Roman" w:hAnsiTheme="minorHAnsi"/>
          <w:b/>
          <w:color w:val="2B2B2B"/>
        </w:rPr>
        <w:t xml:space="preserve">AIDS Clinical Trials Group </w:t>
      </w:r>
      <w:r w:rsidR="0093281F" w:rsidRPr="00EA4AF0">
        <w:rPr>
          <w:rFonts w:asciiTheme="minorHAnsi" w:eastAsia="Times New Roman" w:hAnsiTheme="minorHAnsi"/>
          <w:b/>
          <w:bCs/>
          <w:color w:val="2B2B2B"/>
        </w:rPr>
        <w:t>(ACTG)</w:t>
      </w:r>
      <w:r w:rsidR="0093281F" w:rsidRPr="00EA4AF0">
        <w:rPr>
          <w:rFonts w:asciiTheme="minorHAnsi" w:eastAsia="Times New Roman" w:hAnsiTheme="minorHAnsi"/>
          <w:bCs/>
          <w:color w:val="2B2B2B"/>
        </w:rPr>
        <w:t xml:space="preserve"> </w:t>
      </w:r>
    </w:p>
    <w:p w14:paraId="0A1A0E0B" w14:textId="77777777" w:rsidR="006C4D5C" w:rsidRPr="00EA4AF0" w:rsidRDefault="0093281F" w:rsidP="00C37326">
      <w:pPr>
        <w:spacing w:after="0"/>
        <w:contextualSpacing/>
        <w:jc w:val="left"/>
        <w:rPr>
          <w:rFonts w:asciiTheme="minorHAnsi" w:hAnsiTheme="minorHAnsi"/>
          <w:color w:val="000000"/>
        </w:rPr>
      </w:pPr>
      <w:r w:rsidRPr="00EA4AF0">
        <w:rPr>
          <w:rFonts w:asciiTheme="minorHAnsi" w:hAnsiTheme="minorHAnsi"/>
          <w:color w:val="333333"/>
        </w:rPr>
        <w:t>Formerly called Adult AIDS Clinical Trials Group (AACTG), this federally funded program supports the largest network of HIV/AIDS researchers and clinical trial units in the world. AIDS Clinical Trials Group (ACTG) develops and conducts research related to HIV infection and its complications.</w:t>
      </w:r>
      <w:r w:rsidR="00293A6C" w:rsidRPr="00EA4AF0">
        <w:rPr>
          <w:rFonts w:asciiTheme="minorHAnsi" w:hAnsiTheme="minorHAnsi"/>
          <w:color w:val="000000"/>
        </w:rPr>
        <w:br/>
      </w:r>
      <w:r w:rsidR="00293A6C" w:rsidRPr="00EA4AF0">
        <w:rPr>
          <w:rFonts w:asciiTheme="minorHAnsi" w:hAnsiTheme="minorHAnsi"/>
          <w:b/>
          <w:bCs/>
          <w:color w:val="000000"/>
        </w:rPr>
        <w:br/>
      </w:r>
      <w:r w:rsidR="006C4D5C" w:rsidRPr="00EA4AF0">
        <w:rPr>
          <w:rFonts w:asciiTheme="minorHAnsi" w:hAnsiTheme="minorHAnsi"/>
          <w:b/>
          <w:color w:val="000000"/>
        </w:rPr>
        <w:t>AIDS Drug Assistance Program (ADAP)</w:t>
      </w:r>
    </w:p>
    <w:p w14:paraId="24996057" w14:textId="77777777" w:rsidR="00BA191B" w:rsidRPr="00EA4AF0" w:rsidRDefault="00293A6C" w:rsidP="00C37326">
      <w:pPr>
        <w:spacing w:after="0"/>
        <w:contextualSpacing/>
        <w:jc w:val="left"/>
        <w:rPr>
          <w:rFonts w:asciiTheme="minorHAnsi" w:hAnsiTheme="minorHAnsi"/>
          <w:color w:val="000000"/>
        </w:rPr>
      </w:pPr>
      <w:r w:rsidRPr="00EA4AF0">
        <w:rPr>
          <w:rFonts w:asciiTheme="minorHAnsi" w:hAnsiTheme="minorHAnsi"/>
          <w:color w:val="000000"/>
        </w:rPr>
        <w:t>Administered by States and authorized under Part B of the Ryan Wh</w:t>
      </w:r>
      <w:r w:rsidR="006C4D5C" w:rsidRPr="00EA4AF0">
        <w:rPr>
          <w:rFonts w:asciiTheme="minorHAnsi" w:hAnsiTheme="minorHAnsi"/>
          <w:color w:val="000000"/>
        </w:rPr>
        <w:t>ite Treatment Modernization Act, it</w:t>
      </w:r>
      <w:r w:rsidRPr="00EA4AF0">
        <w:rPr>
          <w:rFonts w:asciiTheme="minorHAnsi" w:hAnsiTheme="minorHAnsi"/>
          <w:color w:val="000000"/>
        </w:rPr>
        <w:t xml:space="preserve"> </w:t>
      </w:r>
      <w:r w:rsidR="006C4D5C" w:rsidRPr="00EA4AF0">
        <w:rPr>
          <w:rFonts w:asciiTheme="minorHAnsi" w:hAnsiTheme="minorHAnsi"/>
          <w:color w:val="000000"/>
        </w:rPr>
        <w:t>p</w:t>
      </w:r>
      <w:r w:rsidRPr="00EA4AF0">
        <w:rPr>
          <w:rFonts w:asciiTheme="minorHAnsi" w:hAnsiTheme="minorHAnsi"/>
          <w:color w:val="000000"/>
        </w:rPr>
        <w:t>rovides FDA-approved medications to low-income individuals with HIV disease who have limited or no coverage from private insurance or Medicaid. ADAP funds may also be used to purchase insurance for uninsured Ryan White HIV/AIDS Program clients as long as the insurance costs do not exceed the cost of drugs through ADAP and the drugs available through the insurance program at least match those offered through ADAP.</w:t>
      </w:r>
      <w:r w:rsidRPr="00EA4AF0">
        <w:rPr>
          <w:rFonts w:asciiTheme="minorHAnsi" w:hAnsiTheme="minorHAnsi"/>
          <w:color w:val="000000"/>
        </w:rPr>
        <w:br/>
      </w:r>
      <w:r w:rsidRPr="00EA4AF0">
        <w:rPr>
          <w:rFonts w:asciiTheme="minorHAnsi" w:hAnsiTheme="minorHAnsi"/>
          <w:color w:val="000000"/>
        </w:rPr>
        <w:br/>
      </w:r>
      <w:r w:rsidRPr="00EA4AF0">
        <w:rPr>
          <w:rStyle w:val="mainheader"/>
          <w:rFonts w:asciiTheme="minorHAnsi" w:hAnsiTheme="minorHAnsi" w:cs="Arial"/>
          <w:b/>
          <w:bCs/>
          <w:color w:val="000000"/>
        </w:rPr>
        <w:t>AIDS (Acquired Immunodeficiency Syndrome</w:t>
      </w:r>
      <w:proofErr w:type="gramStart"/>
      <w:r w:rsidRPr="00EA4AF0">
        <w:rPr>
          <w:rStyle w:val="mainheader"/>
          <w:rFonts w:asciiTheme="minorHAnsi" w:hAnsiTheme="minorHAnsi" w:cs="Arial"/>
          <w:b/>
          <w:bCs/>
          <w:color w:val="000000"/>
        </w:rPr>
        <w:t>)</w:t>
      </w:r>
      <w:proofErr w:type="gramEnd"/>
      <w:r w:rsidRPr="00EA4AF0">
        <w:rPr>
          <w:rFonts w:asciiTheme="minorHAnsi" w:hAnsiTheme="minorHAnsi"/>
          <w:b/>
          <w:bCs/>
          <w:color w:val="000000"/>
        </w:rPr>
        <w:br/>
      </w:r>
      <w:r w:rsidRPr="00EA4AF0">
        <w:rPr>
          <w:rFonts w:asciiTheme="minorHAnsi" w:hAnsiTheme="minorHAnsi"/>
          <w:color w:val="000000"/>
        </w:rPr>
        <w:t>A disease caused by the human immunodeficiency virus.</w:t>
      </w:r>
    </w:p>
    <w:p w14:paraId="1786DECB" w14:textId="77777777" w:rsidR="00A511B4" w:rsidRPr="00EA4AF0" w:rsidRDefault="00A511B4" w:rsidP="00C37326">
      <w:pPr>
        <w:spacing w:after="0"/>
        <w:contextualSpacing/>
        <w:jc w:val="left"/>
        <w:rPr>
          <w:rFonts w:asciiTheme="minorHAnsi" w:hAnsiTheme="minorHAnsi"/>
          <w:color w:val="000000"/>
        </w:rPr>
      </w:pPr>
    </w:p>
    <w:p w14:paraId="2C1DC4A0" w14:textId="77777777" w:rsidR="00A511B4" w:rsidRPr="00EA4AF0" w:rsidRDefault="006C4D5C" w:rsidP="00C37326">
      <w:pPr>
        <w:spacing w:after="0"/>
        <w:contextualSpacing/>
        <w:jc w:val="left"/>
        <w:rPr>
          <w:rStyle w:val="mainheader"/>
          <w:rFonts w:asciiTheme="minorHAnsi" w:hAnsiTheme="minorHAnsi" w:cs="Arial"/>
          <w:b/>
          <w:bCs/>
          <w:color w:val="000000"/>
        </w:rPr>
      </w:pPr>
      <w:r w:rsidRPr="00EA4AF0">
        <w:rPr>
          <w:rFonts w:asciiTheme="minorHAnsi" w:hAnsiTheme="minorHAnsi"/>
          <w:b/>
          <w:color w:val="000000"/>
        </w:rPr>
        <w:t>AIDS Education and Training Center (AETC</w:t>
      </w:r>
      <w:proofErr w:type="gramStart"/>
      <w:r w:rsidRPr="00EA4AF0">
        <w:rPr>
          <w:rFonts w:asciiTheme="minorHAnsi" w:hAnsiTheme="minorHAnsi"/>
          <w:b/>
          <w:color w:val="000000"/>
        </w:rPr>
        <w:t>)</w:t>
      </w:r>
      <w:proofErr w:type="gramEnd"/>
      <w:r w:rsidR="00293A6C" w:rsidRPr="00EA4AF0">
        <w:rPr>
          <w:rFonts w:asciiTheme="minorHAnsi" w:hAnsiTheme="minorHAnsi"/>
          <w:color w:val="000000"/>
        </w:rPr>
        <w:br/>
        <w:t xml:space="preserve">Regional centers providing education and training for primary care professionals and other </w:t>
      </w:r>
      <w:r w:rsidRPr="00EA4AF0">
        <w:rPr>
          <w:rFonts w:asciiTheme="minorHAnsi" w:hAnsiTheme="minorHAnsi"/>
          <w:color w:val="000000"/>
        </w:rPr>
        <w:t xml:space="preserve">AIDS-related personnel. </w:t>
      </w:r>
      <w:r w:rsidR="00293A6C" w:rsidRPr="00EA4AF0">
        <w:rPr>
          <w:rFonts w:asciiTheme="minorHAnsi" w:hAnsiTheme="minorHAnsi"/>
          <w:color w:val="000000"/>
        </w:rPr>
        <w:t>AETCs are authorized under Part F of the Ryan White HIV/AIDS Program and administered by the HRSA HIV/AIDS Bureau's Division of Training and Technical Assistance (DTT).</w:t>
      </w:r>
      <w:r w:rsidR="00293A6C" w:rsidRPr="00EA4AF0">
        <w:rPr>
          <w:rFonts w:asciiTheme="minorHAnsi" w:hAnsiTheme="minorHAnsi"/>
          <w:color w:val="000000"/>
        </w:rPr>
        <w:br/>
      </w:r>
      <w:r w:rsidR="00293A6C" w:rsidRPr="00EA4AF0">
        <w:rPr>
          <w:rFonts w:asciiTheme="minorHAnsi" w:hAnsiTheme="minorHAnsi"/>
          <w:color w:val="000000"/>
        </w:rPr>
        <w:br/>
      </w:r>
      <w:r w:rsidR="00293A6C" w:rsidRPr="00EA4AF0">
        <w:rPr>
          <w:rStyle w:val="mainheader"/>
          <w:rFonts w:asciiTheme="minorHAnsi" w:hAnsiTheme="minorHAnsi" w:cs="Arial"/>
          <w:b/>
          <w:bCs/>
          <w:color w:val="000000"/>
        </w:rPr>
        <w:t>AIDS Service Organization (ASO</w:t>
      </w:r>
      <w:proofErr w:type="gramStart"/>
      <w:r w:rsidR="00293A6C" w:rsidRPr="00EA4AF0">
        <w:rPr>
          <w:rStyle w:val="mainheader"/>
          <w:rFonts w:asciiTheme="minorHAnsi" w:hAnsiTheme="minorHAnsi" w:cs="Arial"/>
          <w:b/>
          <w:bCs/>
          <w:color w:val="000000"/>
        </w:rPr>
        <w:t>)</w:t>
      </w:r>
      <w:proofErr w:type="gramEnd"/>
      <w:r w:rsidR="00293A6C" w:rsidRPr="00EA4AF0">
        <w:rPr>
          <w:rFonts w:asciiTheme="minorHAnsi" w:hAnsiTheme="minorHAnsi"/>
          <w:b/>
          <w:bCs/>
          <w:color w:val="000000"/>
        </w:rPr>
        <w:br/>
      </w:r>
      <w:r w:rsidR="00293A6C" w:rsidRPr="00EA4AF0">
        <w:rPr>
          <w:rFonts w:asciiTheme="minorHAnsi" w:hAnsiTheme="minorHAnsi"/>
          <w:color w:val="000000"/>
        </w:rPr>
        <w:t>An organization that provides primary medical care and/or support services to populations infected with and affected by HIV disease.</w:t>
      </w:r>
      <w:r w:rsidR="00293A6C" w:rsidRPr="00EA4AF0">
        <w:rPr>
          <w:rFonts w:asciiTheme="minorHAnsi" w:hAnsiTheme="minorHAnsi"/>
          <w:color w:val="000000"/>
        </w:rPr>
        <w:br/>
      </w:r>
    </w:p>
    <w:p w14:paraId="3380D676" w14:textId="77777777" w:rsidR="006807F1" w:rsidRPr="00EA4AF0" w:rsidRDefault="00293A6C" w:rsidP="00C37326">
      <w:pPr>
        <w:spacing w:after="0"/>
        <w:contextualSpacing/>
        <w:jc w:val="left"/>
        <w:rPr>
          <w:rFonts w:asciiTheme="minorHAnsi" w:hAnsiTheme="minorHAnsi"/>
          <w:color w:val="000000"/>
        </w:rPr>
      </w:pPr>
      <w:r w:rsidRPr="00EA4AF0">
        <w:rPr>
          <w:rStyle w:val="mainheader"/>
          <w:rFonts w:asciiTheme="minorHAnsi" w:hAnsiTheme="minorHAnsi" w:cs="Arial"/>
          <w:b/>
          <w:bCs/>
          <w:color w:val="000000"/>
        </w:rPr>
        <w:t xml:space="preserve">Antiretroviral </w:t>
      </w:r>
      <w:r w:rsidRPr="00EA4AF0">
        <w:rPr>
          <w:rFonts w:asciiTheme="minorHAnsi" w:hAnsiTheme="minorHAnsi"/>
          <w:b/>
          <w:bCs/>
          <w:color w:val="000000"/>
        </w:rPr>
        <w:br/>
      </w:r>
      <w:r w:rsidRPr="00EA4AF0">
        <w:rPr>
          <w:rFonts w:asciiTheme="minorHAnsi" w:hAnsiTheme="minorHAnsi"/>
          <w:color w:val="000000"/>
        </w:rPr>
        <w:t>A substance that fights against a retrovirus, such as HIV. (See Retrovirus)</w:t>
      </w:r>
      <w:r w:rsidRPr="00EA4AF0">
        <w:rPr>
          <w:rFonts w:asciiTheme="minorHAnsi" w:hAnsiTheme="minorHAnsi"/>
          <w:color w:val="000000"/>
        </w:rPr>
        <w:br/>
      </w:r>
      <w:r w:rsidRPr="00EA4AF0">
        <w:rPr>
          <w:rFonts w:asciiTheme="minorHAnsi" w:hAnsiTheme="minorHAnsi"/>
          <w:color w:val="000000"/>
        </w:rPr>
        <w:br/>
      </w:r>
      <w:bookmarkStart w:id="36" w:name="C"/>
      <w:bookmarkEnd w:id="36"/>
      <w:r w:rsidRPr="00EA4AF0">
        <w:rPr>
          <w:rStyle w:val="mainheader"/>
          <w:rFonts w:asciiTheme="minorHAnsi" w:hAnsiTheme="minorHAnsi" w:cs="Arial"/>
          <w:b/>
          <w:bCs/>
          <w:color w:val="000000"/>
        </w:rPr>
        <w:t xml:space="preserve">CADR </w:t>
      </w:r>
      <w:r w:rsidRPr="00EA4AF0">
        <w:rPr>
          <w:rStyle w:val="mainheader"/>
          <w:rFonts w:asciiTheme="minorHAnsi" w:hAnsiTheme="minorHAnsi" w:cs="Arial"/>
          <w:bCs/>
          <w:color w:val="000000"/>
        </w:rPr>
        <w:t>(see Ryan White Program Data Report, RDR</w:t>
      </w:r>
      <w:proofErr w:type="gramStart"/>
      <w:r w:rsidRPr="00EA4AF0">
        <w:rPr>
          <w:rStyle w:val="mainheader"/>
          <w:rFonts w:asciiTheme="minorHAnsi" w:hAnsiTheme="minorHAnsi" w:cs="Arial"/>
          <w:bCs/>
          <w:color w:val="000000"/>
        </w:rPr>
        <w:t>)</w:t>
      </w:r>
      <w:proofErr w:type="gramEnd"/>
      <w:r w:rsidRPr="00EA4AF0">
        <w:rPr>
          <w:rFonts w:asciiTheme="minorHAnsi" w:hAnsiTheme="minorHAnsi"/>
          <w:b/>
          <w:bCs/>
          <w:color w:val="000000"/>
        </w:rPr>
        <w:br/>
      </w:r>
      <w:r w:rsidRPr="00EA4AF0">
        <w:rPr>
          <w:rFonts w:asciiTheme="minorHAnsi" w:hAnsiTheme="minorHAnsi"/>
          <w:color w:val="000000"/>
        </w:rPr>
        <w:br/>
      </w:r>
      <w:r w:rsidRPr="00EA4AF0">
        <w:rPr>
          <w:rStyle w:val="mainheader"/>
          <w:rFonts w:asciiTheme="minorHAnsi" w:hAnsiTheme="minorHAnsi" w:cs="Arial"/>
          <w:b/>
          <w:bCs/>
          <w:color w:val="000000"/>
        </w:rPr>
        <w:t xml:space="preserve">Capacity </w:t>
      </w:r>
      <w:r w:rsidRPr="00EA4AF0">
        <w:rPr>
          <w:rFonts w:asciiTheme="minorHAnsi" w:hAnsiTheme="minorHAnsi"/>
          <w:b/>
          <w:bCs/>
          <w:color w:val="000000"/>
        </w:rPr>
        <w:br/>
      </w:r>
      <w:r w:rsidRPr="00EA4AF0">
        <w:rPr>
          <w:rFonts w:asciiTheme="minorHAnsi" w:hAnsiTheme="minorHAnsi"/>
          <w:color w:val="000000"/>
        </w:rPr>
        <w:t>Core competencies that substantially contribute to an organization's ability to deliver effective HIV/AIDS primary medical care and health-related support services. Capacity development activities should increase access to the HIV/AIDS service system and reduce disparities in care among underserved PLWH in the EMA.</w:t>
      </w:r>
      <w:r w:rsidRPr="00EA4AF0">
        <w:rPr>
          <w:rFonts w:asciiTheme="minorHAnsi" w:hAnsiTheme="minorHAnsi"/>
          <w:color w:val="000000"/>
        </w:rPr>
        <w:br/>
      </w:r>
      <w:r w:rsidRPr="00EA4AF0">
        <w:rPr>
          <w:rFonts w:asciiTheme="minorHAnsi" w:hAnsiTheme="minorHAnsi"/>
          <w:color w:val="000000"/>
        </w:rPr>
        <w:br/>
      </w:r>
      <w:r w:rsidRPr="00EA4AF0">
        <w:rPr>
          <w:rStyle w:val="mainheader"/>
          <w:rFonts w:asciiTheme="minorHAnsi" w:hAnsiTheme="minorHAnsi" w:cs="Arial"/>
          <w:b/>
          <w:bCs/>
          <w:color w:val="000000"/>
        </w:rPr>
        <w:t>CARE Act (Ryan White Comprehensive AIDS Resources Emergency Act</w:t>
      </w:r>
      <w:proofErr w:type="gramStart"/>
      <w:r w:rsidRPr="00EA4AF0">
        <w:rPr>
          <w:rStyle w:val="mainheader"/>
          <w:rFonts w:asciiTheme="minorHAnsi" w:hAnsiTheme="minorHAnsi" w:cs="Arial"/>
          <w:b/>
          <w:bCs/>
          <w:color w:val="000000"/>
        </w:rPr>
        <w:t>)</w:t>
      </w:r>
      <w:proofErr w:type="gramEnd"/>
      <w:r w:rsidRPr="00EA4AF0">
        <w:rPr>
          <w:rFonts w:asciiTheme="minorHAnsi" w:hAnsiTheme="minorHAnsi"/>
          <w:b/>
          <w:bCs/>
          <w:color w:val="000000"/>
        </w:rPr>
        <w:br/>
      </w:r>
      <w:r w:rsidRPr="00EA4AF0">
        <w:rPr>
          <w:rFonts w:asciiTheme="minorHAnsi" w:hAnsiTheme="minorHAnsi"/>
          <w:color w:val="000000"/>
        </w:rPr>
        <w:t>Federal legislation created to address the unmet health care and service needs of people living with HIV Disease (PLWH) disease and their families. It was enacted in 1990 and reauthorized in 1996 and 2000. Reauthorized in 2006 as</w:t>
      </w:r>
      <w:r w:rsidR="00D040D9" w:rsidRPr="00EA4AF0">
        <w:rPr>
          <w:rFonts w:asciiTheme="minorHAnsi" w:hAnsiTheme="minorHAnsi"/>
          <w:color w:val="000000"/>
        </w:rPr>
        <w:t>: T</w:t>
      </w:r>
      <w:r w:rsidRPr="00EA4AF0">
        <w:rPr>
          <w:rFonts w:asciiTheme="minorHAnsi" w:hAnsiTheme="minorHAnsi"/>
          <w:color w:val="000000"/>
        </w:rPr>
        <w:t>he Ryan White Treatment Modernization Act.</w:t>
      </w:r>
      <w:r w:rsidR="00D040D9" w:rsidRPr="00EA4AF0">
        <w:rPr>
          <w:rFonts w:asciiTheme="minorHAnsi" w:hAnsiTheme="minorHAnsi"/>
          <w:color w:val="333333"/>
        </w:rPr>
        <w:t xml:space="preserve"> The program's services are available in all 50 states and U.S. territories.</w:t>
      </w:r>
      <w:r w:rsidRPr="00EA4AF0">
        <w:rPr>
          <w:rFonts w:asciiTheme="minorHAnsi" w:hAnsiTheme="minorHAnsi"/>
          <w:color w:val="000000"/>
        </w:rPr>
        <w:br/>
      </w:r>
      <w:r w:rsidRPr="00EA4AF0">
        <w:rPr>
          <w:rFonts w:asciiTheme="minorHAnsi" w:hAnsiTheme="minorHAnsi"/>
          <w:color w:val="000000"/>
        </w:rPr>
        <w:br/>
      </w:r>
      <w:r w:rsidRPr="00EA4AF0">
        <w:rPr>
          <w:rStyle w:val="mainheader"/>
          <w:rFonts w:asciiTheme="minorHAnsi" w:hAnsiTheme="minorHAnsi" w:cs="Arial"/>
          <w:b/>
          <w:bCs/>
          <w:color w:val="000000"/>
        </w:rPr>
        <w:t>Community-based Organization (CBO</w:t>
      </w:r>
      <w:proofErr w:type="gramStart"/>
      <w:r w:rsidRPr="00EA4AF0">
        <w:rPr>
          <w:rStyle w:val="mainheader"/>
          <w:rFonts w:asciiTheme="minorHAnsi" w:hAnsiTheme="minorHAnsi" w:cs="Arial"/>
          <w:b/>
          <w:bCs/>
          <w:color w:val="000000"/>
        </w:rPr>
        <w:t>)</w:t>
      </w:r>
      <w:proofErr w:type="gramEnd"/>
      <w:r w:rsidRPr="00EA4AF0">
        <w:rPr>
          <w:rFonts w:asciiTheme="minorHAnsi" w:hAnsiTheme="minorHAnsi"/>
          <w:b/>
          <w:bCs/>
          <w:color w:val="000000"/>
        </w:rPr>
        <w:br/>
      </w:r>
      <w:r w:rsidRPr="00EA4AF0">
        <w:rPr>
          <w:rFonts w:asciiTheme="minorHAnsi" w:hAnsiTheme="minorHAnsi"/>
          <w:color w:val="000000"/>
        </w:rPr>
        <w:t>An organization that provides services to locally defined populations, which may or may not include populations infected w</w:t>
      </w:r>
      <w:r w:rsidR="006807F1" w:rsidRPr="00EA4AF0">
        <w:rPr>
          <w:rFonts w:asciiTheme="minorHAnsi" w:hAnsiTheme="minorHAnsi"/>
          <w:color w:val="000000"/>
        </w:rPr>
        <w:t>ith or affected by HIV disease.</w:t>
      </w:r>
    </w:p>
    <w:p w14:paraId="44232C81" w14:textId="3433CF55" w:rsidR="00A511B4" w:rsidRPr="00EA4AF0" w:rsidRDefault="00293A6C" w:rsidP="00C37326">
      <w:pPr>
        <w:spacing w:after="0"/>
        <w:contextualSpacing/>
        <w:jc w:val="left"/>
        <w:rPr>
          <w:rStyle w:val="mainheader"/>
          <w:rFonts w:asciiTheme="minorHAnsi" w:hAnsiTheme="minorHAnsi" w:cs="Arial"/>
          <w:b/>
          <w:bCs/>
          <w:color w:val="000000"/>
        </w:rPr>
      </w:pPr>
      <w:r w:rsidRPr="00EA4AF0">
        <w:rPr>
          <w:rStyle w:val="mainheader"/>
          <w:rFonts w:asciiTheme="minorHAnsi" w:hAnsiTheme="minorHAnsi" w:cs="Arial"/>
          <w:b/>
          <w:bCs/>
          <w:color w:val="000000"/>
        </w:rPr>
        <w:lastRenderedPageBreak/>
        <w:t>Centers for Disease Control and Prevention (CDC</w:t>
      </w:r>
      <w:proofErr w:type="gramStart"/>
      <w:r w:rsidRPr="00EA4AF0">
        <w:rPr>
          <w:rStyle w:val="mainheader"/>
          <w:rFonts w:asciiTheme="minorHAnsi" w:hAnsiTheme="minorHAnsi" w:cs="Arial"/>
          <w:b/>
          <w:bCs/>
          <w:color w:val="000000"/>
        </w:rPr>
        <w:t>)</w:t>
      </w:r>
      <w:proofErr w:type="gramEnd"/>
      <w:r w:rsidRPr="00EA4AF0">
        <w:rPr>
          <w:rFonts w:asciiTheme="minorHAnsi" w:hAnsiTheme="minorHAnsi"/>
          <w:b/>
          <w:bCs/>
          <w:color w:val="000000"/>
        </w:rPr>
        <w:br/>
      </w:r>
      <w:r w:rsidRPr="00EA4AF0">
        <w:rPr>
          <w:rFonts w:asciiTheme="minorHAnsi" w:hAnsiTheme="minorHAnsi"/>
          <w:color w:val="000000"/>
        </w:rPr>
        <w:t>Federal agency within HHS that administers disease prevention programs including HIV/AIDS prevention.</w:t>
      </w:r>
      <w:r w:rsidRPr="00EA4AF0">
        <w:rPr>
          <w:rFonts w:asciiTheme="minorHAnsi" w:hAnsiTheme="minorHAnsi"/>
          <w:color w:val="000000"/>
        </w:rPr>
        <w:br/>
      </w:r>
      <w:r w:rsidRPr="00EA4AF0">
        <w:rPr>
          <w:rFonts w:asciiTheme="minorHAnsi" w:hAnsiTheme="minorHAnsi"/>
          <w:color w:val="000000"/>
        </w:rPr>
        <w:br/>
      </w:r>
      <w:r w:rsidRPr="00EA4AF0">
        <w:rPr>
          <w:rStyle w:val="mainheader"/>
          <w:rFonts w:asciiTheme="minorHAnsi" w:hAnsiTheme="minorHAnsi" w:cs="Arial"/>
          <w:b/>
          <w:bCs/>
          <w:color w:val="000000"/>
        </w:rPr>
        <w:t>Centers for Medicare and Medicaid Services (CMS</w:t>
      </w:r>
      <w:proofErr w:type="gramStart"/>
      <w:r w:rsidRPr="00EA4AF0">
        <w:rPr>
          <w:rStyle w:val="mainheader"/>
          <w:rFonts w:asciiTheme="minorHAnsi" w:hAnsiTheme="minorHAnsi" w:cs="Arial"/>
          <w:b/>
          <w:bCs/>
          <w:color w:val="000000"/>
        </w:rPr>
        <w:t>)</w:t>
      </w:r>
      <w:proofErr w:type="gramEnd"/>
      <w:r w:rsidRPr="00EA4AF0">
        <w:rPr>
          <w:rFonts w:asciiTheme="minorHAnsi" w:hAnsiTheme="minorHAnsi"/>
          <w:b/>
          <w:bCs/>
          <w:color w:val="000000"/>
        </w:rPr>
        <w:br/>
      </w:r>
      <w:r w:rsidRPr="00EA4AF0">
        <w:rPr>
          <w:rFonts w:asciiTheme="minorHAnsi" w:hAnsiTheme="minorHAnsi"/>
          <w:color w:val="000000"/>
        </w:rPr>
        <w:t>Federal agency within HHS that administers the Medicaid, Medicare, and the Children’s Health Insurance Program (CHIP).</w:t>
      </w:r>
      <w:r w:rsidRPr="00EA4AF0">
        <w:rPr>
          <w:rFonts w:asciiTheme="minorHAnsi" w:hAnsiTheme="minorHAnsi"/>
          <w:color w:val="000000"/>
        </w:rPr>
        <w:br/>
      </w:r>
    </w:p>
    <w:p w14:paraId="2B11A0C1" w14:textId="146F1C18" w:rsidR="005D3F0A" w:rsidRPr="00EA4AF0" w:rsidRDefault="00293A6C" w:rsidP="00C37326">
      <w:pPr>
        <w:spacing w:after="0"/>
        <w:contextualSpacing/>
        <w:jc w:val="left"/>
        <w:rPr>
          <w:rStyle w:val="mainheader"/>
          <w:rFonts w:asciiTheme="minorHAnsi" w:hAnsiTheme="minorHAnsi" w:cs="Arial"/>
          <w:b/>
          <w:bCs/>
          <w:color w:val="000000"/>
        </w:rPr>
      </w:pPr>
      <w:r w:rsidRPr="00EA4AF0">
        <w:rPr>
          <w:rStyle w:val="mainheader"/>
          <w:rFonts w:asciiTheme="minorHAnsi" w:hAnsiTheme="minorHAnsi" w:cs="Arial"/>
          <w:b/>
          <w:bCs/>
          <w:color w:val="000000"/>
        </w:rPr>
        <w:t xml:space="preserve">Chief Elected Official (CEO) </w:t>
      </w:r>
      <w:r w:rsidRPr="00EA4AF0">
        <w:rPr>
          <w:rFonts w:asciiTheme="minorHAnsi" w:hAnsiTheme="minorHAnsi"/>
          <w:b/>
          <w:bCs/>
          <w:color w:val="000000"/>
        </w:rPr>
        <w:br/>
      </w:r>
      <w:r w:rsidRPr="00EA4AF0">
        <w:rPr>
          <w:rFonts w:asciiTheme="minorHAnsi" w:hAnsiTheme="minorHAnsi"/>
          <w:color w:val="000000"/>
        </w:rPr>
        <w:t>The official recipient of Part A or Part B Ryan White HIV/AIDS Program funds. For Part A, this is usually a city mayor, county executive, or chair of the county board of supervisors. For Part B, this is usually the governor. The CEO is ultimately responsible for administering all aspects of their title's CARE Act funds and ensuring that all legal requirements are met.</w:t>
      </w:r>
      <w:r w:rsidRPr="00EA4AF0">
        <w:rPr>
          <w:rFonts w:asciiTheme="minorHAnsi" w:hAnsiTheme="minorHAnsi"/>
          <w:color w:val="000000"/>
        </w:rPr>
        <w:br/>
      </w:r>
      <w:r w:rsidRPr="00EA4AF0">
        <w:rPr>
          <w:rFonts w:asciiTheme="minorHAnsi" w:hAnsiTheme="minorHAnsi"/>
          <w:color w:val="000000"/>
        </w:rPr>
        <w:br/>
      </w:r>
      <w:r w:rsidRPr="00EA4AF0">
        <w:rPr>
          <w:rStyle w:val="mainheader"/>
          <w:rFonts w:asciiTheme="minorHAnsi" w:hAnsiTheme="minorHAnsi" w:cs="Arial"/>
          <w:b/>
          <w:bCs/>
          <w:color w:val="000000"/>
        </w:rPr>
        <w:t>Co-morbidity</w:t>
      </w:r>
      <w:r w:rsidRPr="00EA4AF0">
        <w:rPr>
          <w:rFonts w:asciiTheme="minorHAnsi" w:hAnsiTheme="minorHAnsi"/>
          <w:b/>
          <w:bCs/>
          <w:color w:val="000000"/>
        </w:rPr>
        <w:br/>
      </w:r>
      <w:proofErr w:type="gramStart"/>
      <w:r w:rsidRPr="00EA4AF0">
        <w:rPr>
          <w:rFonts w:asciiTheme="minorHAnsi" w:hAnsiTheme="minorHAnsi"/>
          <w:color w:val="000000"/>
        </w:rPr>
        <w:t>A</w:t>
      </w:r>
      <w:proofErr w:type="gramEnd"/>
      <w:r w:rsidRPr="00EA4AF0">
        <w:rPr>
          <w:rFonts w:asciiTheme="minorHAnsi" w:hAnsiTheme="minorHAnsi"/>
          <w:color w:val="000000"/>
        </w:rPr>
        <w:t xml:space="preserve"> disease or condition, such as mental illness or substance abuse, co-existing with HIV disease.</w:t>
      </w:r>
      <w:r w:rsidRPr="00EA4AF0">
        <w:rPr>
          <w:rFonts w:asciiTheme="minorHAnsi" w:hAnsiTheme="minorHAnsi"/>
          <w:color w:val="000000"/>
        </w:rPr>
        <w:br/>
      </w:r>
      <w:r w:rsidRPr="00EA4AF0">
        <w:rPr>
          <w:rFonts w:asciiTheme="minorHAnsi" w:hAnsiTheme="minorHAnsi"/>
          <w:color w:val="000000"/>
        </w:rPr>
        <w:br/>
      </w:r>
      <w:r w:rsidR="005D3F0A" w:rsidRPr="00EA4AF0">
        <w:rPr>
          <w:rStyle w:val="mainheader"/>
          <w:rFonts w:asciiTheme="minorHAnsi" w:hAnsiTheme="minorHAnsi" w:cs="Arial"/>
          <w:b/>
          <w:bCs/>
          <w:color w:val="000000"/>
        </w:rPr>
        <w:t>Combination Drug Therapy</w:t>
      </w:r>
    </w:p>
    <w:p w14:paraId="5E50D9F6" w14:textId="77777777" w:rsidR="0039792E" w:rsidRPr="00EA4AF0" w:rsidRDefault="008E5F3B" w:rsidP="00C37326">
      <w:pPr>
        <w:spacing w:after="0"/>
        <w:contextualSpacing/>
        <w:jc w:val="left"/>
        <w:rPr>
          <w:rFonts w:asciiTheme="minorHAnsi" w:hAnsiTheme="minorHAnsi"/>
          <w:lang w:val="en"/>
        </w:rPr>
      </w:pPr>
      <w:r w:rsidRPr="00EA4AF0">
        <w:rPr>
          <w:rFonts w:asciiTheme="minorHAnsi" w:hAnsiTheme="minorHAnsi"/>
          <w:lang w:val="en"/>
        </w:rPr>
        <w:t xml:space="preserve">Taking two or more antiretroviral drugs at a time. </w:t>
      </w:r>
      <w:r w:rsidRPr="00EA4AF0">
        <w:rPr>
          <w:rStyle w:val="googqs-tidbit"/>
          <w:rFonts w:asciiTheme="minorHAnsi" w:hAnsiTheme="minorHAnsi" w:cs="Arial"/>
        </w:rPr>
        <w:t>There's no cure for HIV/AIDS, but a variety of drugs can be used in combination to control the virus. Each of the classes of anti-HIV drugs blocks the virus in</w:t>
      </w:r>
      <w:r w:rsidRPr="00EA4AF0">
        <w:rPr>
          <w:rFonts w:asciiTheme="minorHAnsi" w:hAnsiTheme="minorHAnsi"/>
        </w:rPr>
        <w:t xml:space="preserve"> different ways. It's best to combine at least three drugs from two different classes to avoid creating strains of HIV that are immune to single drugs,</w:t>
      </w:r>
      <w:r w:rsidRPr="00EA4AF0">
        <w:rPr>
          <w:rFonts w:asciiTheme="minorHAnsi" w:hAnsiTheme="minorHAnsi"/>
          <w:lang w:val="en"/>
        </w:rPr>
        <w:t xml:space="preserve"> making treatment more effective in the long term.</w:t>
      </w:r>
    </w:p>
    <w:p w14:paraId="5EC6A801" w14:textId="77777777" w:rsidR="008E5F3B" w:rsidRPr="00EA4AF0" w:rsidRDefault="008E5F3B" w:rsidP="00C37326">
      <w:pPr>
        <w:spacing w:after="0"/>
        <w:contextualSpacing/>
        <w:jc w:val="left"/>
        <w:rPr>
          <w:rFonts w:asciiTheme="minorHAnsi" w:hAnsiTheme="minorHAnsi"/>
          <w:lang w:val="en"/>
        </w:rPr>
      </w:pPr>
    </w:p>
    <w:p w14:paraId="06280EF3" w14:textId="77777777" w:rsidR="005D3F0A" w:rsidRPr="00EA4AF0" w:rsidRDefault="005D3F0A" w:rsidP="00C37326">
      <w:pPr>
        <w:spacing w:after="0"/>
        <w:contextualSpacing/>
        <w:jc w:val="left"/>
        <w:rPr>
          <w:rStyle w:val="st1"/>
          <w:rFonts w:asciiTheme="minorHAnsi" w:hAnsiTheme="minorHAnsi" w:cs="Arial"/>
          <w:color w:val="222222"/>
          <w:lang w:val="en"/>
        </w:rPr>
      </w:pPr>
      <w:r w:rsidRPr="00EA4AF0">
        <w:rPr>
          <w:rStyle w:val="st1"/>
          <w:rFonts w:asciiTheme="minorHAnsi" w:hAnsiTheme="minorHAnsi" w:cs="Arial"/>
          <w:b/>
          <w:bCs/>
          <w:color w:val="000000"/>
          <w:lang w:val="en"/>
        </w:rPr>
        <w:t>Combination Drugs</w:t>
      </w:r>
    </w:p>
    <w:p w14:paraId="49D238EC" w14:textId="77777777" w:rsidR="005D3F0A" w:rsidRPr="00EA4AF0" w:rsidRDefault="005D3F0A" w:rsidP="00C37326">
      <w:pPr>
        <w:spacing w:after="0"/>
        <w:contextualSpacing/>
        <w:jc w:val="left"/>
        <w:rPr>
          <w:rStyle w:val="mainheader"/>
          <w:rFonts w:asciiTheme="minorHAnsi" w:hAnsiTheme="minorHAnsi" w:cs="Arial"/>
          <w:b/>
          <w:bCs/>
          <w:color w:val="000000"/>
        </w:rPr>
      </w:pPr>
      <w:r w:rsidRPr="00EA4AF0">
        <w:rPr>
          <w:rStyle w:val="st1"/>
          <w:rFonts w:asciiTheme="minorHAnsi" w:hAnsiTheme="minorHAnsi" w:cs="Arial"/>
          <w:color w:val="222222"/>
          <w:lang w:val="en"/>
        </w:rPr>
        <w:t xml:space="preserve">Medications that contain two different </w:t>
      </w:r>
      <w:r w:rsidR="00D27BA6" w:rsidRPr="00EA4AF0">
        <w:rPr>
          <w:rStyle w:val="st1"/>
          <w:rFonts w:asciiTheme="minorHAnsi" w:hAnsiTheme="minorHAnsi" w:cs="Arial"/>
          <w:color w:val="222222"/>
          <w:lang w:val="en"/>
        </w:rPr>
        <w:t>types of medication in the same</w:t>
      </w:r>
      <w:r w:rsidRPr="00EA4AF0">
        <w:rPr>
          <w:rStyle w:val="st1"/>
          <w:rFonts w:asciiTheme="minorHAnsi" w:hAnsiTheme="minorHAnsi" w:cs="Arial"/>
          <w:color w:val="222222"/>
          <w:lang w:val="en"/>
        </w:rPr>
        <w:t>.</w:t>
      </w:r>
    </w:p>
    <w:p w14:paraId="20DE9BDD" w14:textId="77777777" w:rsidR="00D27BA6" w:rsidRPr="00EA4AF0" w:rsidRDefault="00D27BA6" w:rsidP="00C37326">
      <w:pPr>
        <w:spacing w:after="0"/>
        <w:contextualSpacing/>
        <w:jc w:val="left"/>
        <w:rPr>
          <w:rStyle w:val="mainheader"/>
          <w:rFonts w:asciiTheme="minorHAnsi" w:hAnsiTheme="minorHAnsi" w:cs="Arial"/>
          <w:b/>
          <w:bCs/>
          <w:color w:val="000000"/>
        </w:rPr>
      </w:pPr>
    </w:p>
    <w:p w14:paraId="05958649" w14:textId="77777777" w:rsidR="00A511B4" w:rsidRPr="00EA4AF0" w:rsidRDefault="00293A6C" w:rsidP="00C37326">
      <w:pPr>
        <w:spacing w:after="0"/>
        <w:contextualSpacing/>
        <w:jc w:val="left"/>
        <w:rPr>
          <w:rStyle w:val="mainheader"/>
          <w:rFonts w:asciiTheme="minorHAnsi" w:hAnsiTheme="minorHAnsi" w:cs="Arial"/>
          <w:b/>
          <w:bCs/>
          <w:color w:val="000000"/>
        </w:rPr>
      </w:pPr>
      <w:r w:rsidRPr="00EA4AF0">
        <w:rPr>
          <w:rStyle w:val="mainheader"/>
          <w:rFonts w:asciiTheme="minorHAnsi" w:hAnsiTheme="minorHAnsi" w:cs="Arial"/>
          <w:b/>
          <w:bCs/>
          <w:color w:val="000000"/>
        </w:rPr>
        <w:t>Community Based Dental Partnership Program (CBDPP)</w:t>
      </w:r>
      <w:r w:rsidRPr="00EA4AF0">
        <w:rPr>
          <w:rFonts w:asciiTheme="minorHAnsi" w:hAnsiTheme="minorHAnsi"/>
          <w:b/>
          <w:bCs/>
          <w:color w:val="000000"/>
        </w:rPr>
        <w:br/>
      </w:r>
      <w:r w:rsidRPr="00EA4AF0">
        <w:rPr>
          <w:rFonts w:asciiTheme="minorHAnsi" w:hAnsiTheme="minorHAnsi"/>
          <w:color w:val="000000"/>
        </w:rPr>
        <w:t>The program within the HRSA HIV/AIDS Bureau's Division of Community Based Programs that delivers HIV/AIDS dental care while simultaneously training dental professionals in these areas in order to expand community capacity to deliver HIV oral health care.</w:t>
      </w:r>
      <w:r w:rsidRPr="00EA4AF0">
        <w:rPr>
          <w:rFonts w:asciiTheme="minorHAnsi" w:hAnsiTheme="minorHAnsi"/>
          <w:color w:val="000000"/>
        </w:rPr>
        <w:br/>
      </w:r>
    </w:p>
    <w:p w14:paraId="170E36DE" w14:textId="544D4F86" w:rsidR="00BA191B" w:rsidRPr="00EA4AF0" w:rsidRDefault="00293A6C" w:rsidP="00C37326">
      <w:pPr>
        <w:spacing w:after="0"/>
        <w:contextualSpacing/>
        <w:jc w:val="left"/>
        <w:rPr>
          <w:rStyle w:val="mainheader"/>
          <w:rFonts w:asciiTheme="minorHAnsi" w:hAnsiTheme="minorHAnsi" w:cs="Arial"/>
          <w:b/>
          <w:bCs/>
          <w:color w:val="000000"/>
        </w:rPr>
      </w:pPr>
      <w:r w:rsidRPr="00EA4AF0">
        <w:rPr>
          <w:rStyle w:val="mainheader"/>
          <w:rFonts w:asciiTheme="minorHAnsi" w:hAnsiTheme="minorHAnsi" w:cs="Arial"/>
          <w:b/>
          <w:bCs/>
          <w:color w:val="000000"/>
        </w:rPr>
        <w:t>Community Forum or Public Meeting</w:t>
      </w:r>
      <w:r w:rsidRPr="00EA4AF0">
        <w:rPr>
          <w:rFonts w:asciiTheme="minorHAnsi" w:hAnsiTheme="minorHAnsi"/>
          <w:b/>
          <w:bCs/>
          <w:color w:val="000000"/>
        </w:rPr>
        <w:br/>
      </w:r>
      <w:proofErr w:type="gramStart"/>
      <w:r w:rsidRPr="00EA4AF0">
        <w:rPr>
          <w:rFonts w:asciiTheme="minorHAnsi" w:hAnsiTheme="minorHAnsi"/>
          <w:color w:val="000000"/>
        </w:rPr>
        <w:t>A</w:t>
      </w:r>
      <w:proofErr w:type="gramEnd"/>
      <w:r w:rsidRPr="00EA4AF0">
        <w:rPr>
          <w:rFonts w:asciiTheme="minorHAnsi" w:hAnsiTheme="minorHAnsi"/>
          <w:color w:val="000000"/>
        </w:rPr>
        <w:t xml:space="preserve"> small-group method of collecting information from community members in which a community meeting is used to provide a directed but highly interactive discussion. Similar to but less formal than a focus group, it usually includes a larger group; participants are often self-selected (i.e., not randomly selected to attend).</w:t>
      </w:r>
      <w:r w:rsidRPr="00EA4AF0">
        <w:rPr>
          <w:rFonts w:asciiTheme="minorHAnsi" w:hAnsiTheme="minorHAnsi"/>
          <w:color w:val="000000"/>
        </w:rPr>
        <w:br/>
      </w:r>
      <w:r w:rsidRPr="00EA4AF0">
        <w:rPr>
          <w:rFonts w:asciiTheme="minorHAnsi" w:hAnsiTheme="minorHAnsi"/>
          <w:b/>
          <w:bCs/>
          <w:color w:val="000000"/>
        </w:rPr>
        <w:br/>
      </w:r>
      <w:r w:rsidRPr="00EA4AF0">
        <w:rPr>
          <w:rStyle w:val="mainheader"/>
          <w:rFonts w:asciiTheme="minorHAnsi" w:hAnsiTheme="minorHAnsi" w:cs="Arial"/>
          <w:b/>
          <w:bCs/>
          <w:color w:val="000000"/>
        </w:rPr>
        <w:t xml:space="preserve">Comprehensive </w:t>
      </w:r>
      <w:proofErr w:type="gramStart"/>
      <w:r w:rsidRPr="00EA4AF0">
        <w:rPr>
          <w:rStyle w:val="mainheader"/>
          <w:rFonts w:asciiTheme="minorHAnsi" w:hAnsiTheme="minorHAnsi" w:cs="Arial"/>
          <w:b/>
          <w:bCs/>
          <w:color w:val="000000"/>
        </w:rPr>
        <w:t>Planning</w:t>
      </w:r>
      <w:proofErr w:type="gramEnd"/>
      <w:r w:rsidRPr="00EA4AF0">
        <w:rPr>
          <w:rFonts w:asciiTheme="minorHAnsi" w:hAnsiTheme="minorHAnsi"/>
          <w:b/>
          <w:bCs/>
          <w:color w:val="000000"/>
        </w:rPr>
        <w:br/>
      </w:r>
      <w:r w:rsidRPr="00EA4AF0">
        <w:rPr>
          <w:rFonts w:asciiTheme="minorHAnsi" w:hAnsiTheme="minorHAnsi"/>
          <w:color w:val="000000"/>
        </w:rPr>
        <w:t>The process of determining the organization and delivery of HIV services. This strategy is used by planning bodies to improve decision-making about services and maintain a continuum of care for PLWH.</w:t>
      </w:r>
      <w:r w:rsidRPr="00EA4AF0">
        <w:rPr>
          <w:rFonts w:asciiTheme="minorHAnsi" w:hAnsiTheme="minorHAnsi"/>
          <w:color w:val="000000"/>
        </w:rPr>
        <w:br/>
      </w:r>
    </w:p>
    <w:p w14:paraId="175BA45D" w14:textId="77777777" w:rsidR="00D27BA6" w:rsidRPr="00EA4AF0" w:rsidRDefault="00293A6C" w:rsidP="00C37326">
      <w:pPr>
        <w:spacing w:after="0"/>
        <w:contextualSpacing/>
        <w:jc w:val="left"/>
        <w:rPr>
          <w:rFonts w:asciiTheme="minorHAnsi" w:hAnsiTheme="minorHAnsi"/>
          <w:color w:val="000000"/>
        </w:rPr>
      </w:pPr>
      <w:r w:rsidRPr="00EA4AF0">
        <w:rPr>
          <w:rStyle w:val="mainheader"/>
          <w:rFonts w:asciiTheme="minorHAnsi" w:hAnsiTheme="minorHAnsi" w:cs="Arial"/>
          <w:b/>
          <w:bCs/>
          <w:color w:val="000000"/>
        </w:rPr>
        <w:t>Community Health Centers</w:t>
      </w:r>
      <w:r w:rsidRPr="00EA4AF0">
        <w:rPr>
          <w:rFonts w:asciiTheme="minorHAnsi" w:hAnsiTheme="minorHAnsi"/>
          <w:b/>
          <w:bCs/>
          <w:color w:val="000000"/>
        </w:rPr>
        <w:br/>
      </w:r>
      <w:r w:rsidRPr="00EA4AF0">
        <w:rPr>
          <w:rFonts w:asciiTheme="minorHAnsi" w:hAnsiTheme="minorHAnsi"/>
          <w:color w:val="000000"/>
        </w:rPr>
        <w:t>See</w:t>
      </w:r>
      <w:r w:rsidR="00D040D9" w:rsidRPr="00EA4AF0">
        <w:rPr>
          <w:rFonts w:asciiTheme="minorHAnsi" w:hAnsiTheme="minorHAnsi"/>
          <w:color w:val="000000"/>
        </w:rPr>
        <w:t>:</w:t>
      </w:r>
      <w:r w:rsidRPr="00EA4AF0">
        <w:rPr>
          <w:rFonts w:asciiTheme="minorHAnsi" w:hAnsiTheme="minorHAnsi"/>
          <w:color w:val="000000"/>
        </w:rPr>
        <w:t xml:space="preserve"> Health Centers.</w:t>
      </w:r>
    </w:p>
    <w:p w14:paraId="31BD42BA" w14:textId="77777777" w:rsidR="00D27BA6" w:rsidRPr="00EA4AF0" w:rsidRDefault="00D27BA6" w:rsidP="00C37326">
      <w:pPr>
        <w:spacing w:after="0"/>
        <w:contextualSpacing/>
        <w:jc w:val="left"/>
        <w:rPr>
          <w:rFonts w:asciiTheme="minorHAnsi" w:hAnsiTheme="minorHAnsi"/>
          <w:b/>
          <w:bCs/>
          <w:color w:val="000000"/>
        </w:rPr>
      </w:pPr>
    </w:p>
    <w:p w14:paraId="44B5A33A" w14:textId="77777777" w:rsidR="00D040D9" w:rsidRPr="00EA4AF0" w:rsidRDefault="00293A6C" w:rsidP="00C37326">
      <w:pPr>
        <w:spacing w:after="0"/>
        <w:contextualSpacing/>
        <w:jc w:val="left"/>
        <w:rPr>
          <w:rStyle w:val="mainheader"/>
          <w:rFonts w:asciiTheme="minorHAnsi" w:hAnsiTheme="minorHAnsi" w:cs="Arial"/>
          <w:b/>
          <w:bCs/>
          <w:color w:val="000000"/>
        </w:rPr>
      </w:pPr>
      <w:r w:rsidRPr="00EA4AF0">
        <w:rPr>
          <w:rStyle w:val="mainheader"/>
          <w:rFonts w:asciiTheme="minorHAnsi" w:hAnsiTheme="minorHAnsi" w:cs="Arial"/>
          <w:b/>
          <w:bCs/>
          <w:color w:val="000000"/>
        </w:rPr>
        <w:t>Consortium/HIV Care Consortium</w:t>
      </w:r>
    </w:p>
    <w:p w14:paraId="0743B0C1" w14:textId="77777777" w:rsidR="00D040D9" w:rsidRPr="00EA4AF0" w:rsidRDefault="00293A6C" w:rsidP="00C37326">
      <w:pPr>
        <w:spacing w:after="0"/>
        <w:contextualSpacing/>
        <w:jc w:val="left"/>
        <w:rPr>
          <w:rStyle w:val="mainheader"/>
          <w:rFonts w:asciiTheme="minorHAnsi" w:hAnsiTheme="minorHAnsi" w:cs="Arial"/>
          <w:b/>
          <w:bCs/>
          <w:color w:val="000000"/>
        </w:rPr>
      </w:pPr>
      <w:r w:rsidRPr="00EA4AF0">
        <w:rPr>
          <w:rFonts w:asciiTheme="minorHAnsi" w:hAnsiTheme="minorHAnsi"/>
          <w:color w:val="000000"/>
        </w:rPr>
        <w:t>A regional or statewide planning entity established by many State grantees under Part B of the Ryan White HIV/AIDS Program to plan and sometimes administer Part B services. An association of health care and support service agencies serving PLWHA under Part B.</w:t>
      </w:r>
      <w:r w:rsidRPr="00EA4AF0">
        <w:rPr>
          <w:rFonts w:asciiTheme="minorHAnsi" w:hAnsiTheme="minorHAnsi"/>
          <w:color w:val="000000"/>
        </w:rPr>
        <w:br/>
      </w:r>
      <w:r w:rsidRPr="00EA4AF0">
        <w:rPr>
          <w:rFonts w:asciiTheme="minorHAnsi" w:hAnsiTheme="minorHAnsi"/>
          <w:color w:val="000000"/>
        </w:rPr>
        <w:lastRenderedPageBreak/>
        <w:br/>
      </w:r>
      <w:r w:rsidRPr="00EA4AF0">
        <w:rPr>
          <w:rStyle w:val="mainheader"/>
          <w:rFonts w:asciiTheme="minorHAnsi" w:hAnsiTheme="minorHAnsi" w:cs="Arial"/>
          <w:b/>
          <w:bCs/>
          <w:color w:val="000000"/>
        </w:rPr>
        <w:t>Continuous Quality Improvement</w:t>
      </w:r>
    </w:p>
    <w:p w14:paraId="4AE096EF" w14:textId="77777777" w:rsidR="00D040D9" w:rsidRPr="00EA4AF0" w:rsidRDefault="00293A6C" w:rsidP="00C37326">
      <w:pPr>
        <w:spacing w:after="0"/>
        <w:contextualSpacing/>
        <w:jc w:val="left"/>
        <w:rPr>
          <w:rStyle w:val="mainheader"/>
          <w:rFonts w:asciiTheme="minorHAnsi" w:hAnsiTheme="minorHAnsi" w:cs="Arial"/>
          <w:b/>
          <w:bCs/>
          <w:color w:val="000000"/>
        </w:rPr>
      </w:pPr>
      <w:r w:rsidRPr="00EA4AF0">
        <w:rPr>
          <w:rFonts w:asciiTheme="minorHAnsi" w:hAnsiTheme="minorHAnsi"/>
          <w:color w:val="000000"/>
        </w:rPr>
        <w:t>An ongoing process that involves organization members in monitoring and evaluating programs to continuously improve service delivery. CQI seeks to prevent problems and to maximize the quality of care by identifying opportunities for improvement.</w:t>
      </w:r>
      <w:r w:rsidRPr="00EA4AF0">
        <w:rPr>
          <w:rFonts w:asciiTheme="minorHAnsi" w:hAnsiTheme="minorHAnsi"/>
          <w:color w:val="000000"/>
        </w:rPr>
        <w:br/>
      </w:r>
      <w:r w:rsidRPr="00EA4AF0">
        <w:rPr>
          <w:rFonts w:asciiTheme="minorHAnsi" w:hAnsiTheme="minorHAnsi"/>
          <w:b/>
          <w:bCs/>
          <w:color w:val="000000"/>
        </w:rPr>
        <w:br/>
      </w:r>
      <w:r w:rsidRPr="00EA4AF0">
        <w:rPr>
          <w:rStyle w:val="mainheader"/>
          <w:rFonts w:asciiTheme="minorHAnsi" w:hAnsiTheme="minorHAnsi" w:cs="Arial"/>
          <w:b/>
          <w:bCs/>
          <w:color w:val="000000"/>
        </w:rPr>
        <w:t>Continuum of Care</w:t>
      </w:r>
      <w:r w:rsidRPr="00EA4AF0">
        <w:rPr>
          <w:rStyle w:val="helpdeskphonenumber"/>
          <w:rFonts w:asciiTheme="minorHAnsi" w:hAnsiTheme="minorHAnsi" w:cs="Arial"/>
          <w:color w:val="000000"/>
        </w:rPr>
        <w:t xml:space="preserve"> </w:t>
      </w:r>
      <w:r w:rsidRPr="00EA4AF0">
        <w:rPr>
          <w:rFonts w:asciiTheme="minorHAnsi" w:hAnsiTheme="minorHAnsi"/>
          <w:color w:val="000000"/>
        </w:rPr>
        <w:br/>
        <w:t>An approach that helps communities plan for and provide a full range of emergency and long-term service resources to address the various needs of PLWHA.</w:t>
      </w:r>
      <w:r w:rsidRPr="00EA4AF0">
        <w:rPr>
          <w:rFonts w:asciiTheme="minorHAnsi" w:hAnsiTheme="minorHAnsi"/>
          <w:color w:val="000000"/>
        </w:rPr>
        <w:br/>
      </w:r>
      <w:r w:rsidRPr="00EA4AF0">
        <w:rPr>
          <w:rFonts w:asciiTheme="minorHAnsi" w:hAnsiTheme="minorHAnsi"/>
          <w:b/>
          <w:bCs/>
          <w:color w:val="000000"/>
        </w:rPr>
        <w:br/>
      </w:r>
      <w:r w:rsidRPr="00EA4AF0">
        <w:rPr>
          <w:rStyle w:val="mainheader"/>
          <w:rFonts w:asciiTheme="minorHAnsi" w:hAnsiTheme="minorHAnsi" w:cs="Arial"/>
          <w:b/>
          <w:bCs/>
          <w:color w:val="000000"/>
        </w:rPr>
        <w:t>Core Services</w:t>
      </w:r>
      <w:r w:rsidRPr="00EA4AF0">
        <w:rPr>
          <w:rStyle w:val="helpdeskphonenumber"/>
          <w:rFonts w:asciiTheme="minorHAnsi" w:hAnsiTheme="minorHAnsi" w:cs="Arial"/>
          <w:b/>
          <w:bCs/>
          <w:color w:val="000000"/>
        </w:rPr>
        <w:t xml:space="preserve"> </w:t>
      </w:r>
      <w:r w:rsidRPr="00EA4AF0">
        <w:rPr>
          <w:rFonts w:asciiTheme="minorHAnsi" w:hAnsiTheme="minorHAnsi"/>
          <w:b/>
          <w:bCs/>
          <w:color w:val="000000"/>
        </w:rPr>
        <w:br/>
      </w:r>
      <w:r w:rsidRPr="00EA4AF0">
        <w:rPr>
          <w:rFonts w:asciiTheme="minorHAnsi" w:hAnsiTheme="minorHAnsi"/>
          <w:color w:val="000000"/>
        </w:rPr>
        <w:t>Grantee expenditures are limited to core medical services, support services, and administrative expenses. See Core Services and Support Services, which are also listed in the Ryan White legislation as follows: Part A (2604(c), Part B (2612(b), and Part C (2651(c).</w:t>
      </w:r>
      <w:r w:rsidRPr="00EA4AF0">
        <w:rPr>
          <w:rFonts w:asciiTheme="minorHAnsi" w:hAnsiTheme="minorHAnsi"/>
          <w:color w:val="000000"/>
        </w:rPr>
        <w:br/>
      </w:r>
      <w:r w:rsidRPr="00EA4AF0">
        <w:rPr>
          <w:rFonts w:asciiTheme="minorHAnsi" w:hAnsiTheme="minorHAnsi"/>
          <w:color w:val="000000"/>
        </w:rPr>
        <w:br/>
      </w:r>
      <w:r w:rsidRPr="00EA4AF0">
        <w:rPr>
          <w:rStyle w:val="mainheader"/>
          <w:rFonts w:asciiTheme="minorHAnsi" w:hAnsiTheme="minorHAnsi" w:cs="Arial"/>
          <w:b/>
          <w:bCs/>
          <w:color w:val="000000"/>
        </w:rPr>
        <w:t>CPCRA (Community Programs for Clinical Research on AIDS</w:t>
      </w:r>
      <w:proofErr w:type="gramStart"/>
      <w:r w:rsidRPr="00EA4AF0">
        <w:rPr>
          <w:rStyle w:val="mainheader"/>
          <w:rFonts w:asciiTheme="minorHAnsi" w:hAnsiTheme="minorHAnsi" w:cs="Arial"/>
          <w:b/>
          <w:bCs/>
          <w:color w:val="000000"/>
        </w:rPr>
        <w:t>)</w:t>
      </w:r>
      <w:proofErr w:type="gramEnd"/>
      <w:r w:rsidRPr="00EA4AF0">
        <w:rPr>
          <w:rFonts w:asciiTheme="minorHAnsi" w:hAnsiTheme="minorHAnsi"/>
          <w:b/>
          <w:bCs/>
          <w:color w:val="000000"/>
        </w:rPr>
        <w:br/>
      </w:r>
      <w:r w:rsidRPr="00EA4AF0">
        <w:rPr>
          <w:rFonts w:asciiTheme="minorHAnsi" w:hAnsiTheme="minorHAnsi"/>
          <w:color w:val="000000"/>
        </w:rPr>
        <w:t>Community-based clinical trials network that obtains evidence to guide clinicians and PLWHA on the most appropriate use of available HIV therapies.</w:t>
      </w:r>
      <w:r w:rsidRPr="00EA4AF0">
        <w:rPr>
          <w:rFonts w:asciiTheme="minorHAnsi" w:hAnsiTheme="minorHAnsi"/>
          <w:color w:val="000000"/>
        </w:rPr>
        <w:br/>
      </w:r>
      <w:r w:rsidRPr="00EA4AF0">
        <w:rPr>
          <w:rFonts w:asciiTheme="minorHAnsi" w:hAnsiTheme="minorHAnsi"/>
          <w:b/>
          <w:bCs/>
          <w:color w:val="000000"/>
        </w:rPr>
        <w:br/>
      </w:r>
      <w:r w:rsidRPr="00EA4AF0">
        <w:rPr>
          <w:rStyle w:val="mainheader"/>
          <w:rFonts w:asciiTheme="minorHAnsi" w:hAnsiTheme="minorHAnsi" w:cs="Arial"/>
          <w:b/>
          <w:bCs/>
          <w:color w:val="000000"/>
        </w:rPr>
        <w:t>Cultural Competence</w:t>
      </w:r>
    </w:p>
    <w:p w14:paraId="250B18DB" w14:textId="77777777" w:rsidR="00293A6C" w:rsidRPr="00EA4AF0" w:rsidRDefault="00293A6C" w:rsidP="00C37326">
      <w:pPr>
        <w:spacing w:after="0"/>
        <w:contextualSpacing/>
        <w:jc w:val="left"/>
        <w:rPr>
          <w:rFonts w:asciiTheme="minorHAnsi" w:hAnsiTheme="minorHAnsi"/>
          <w:color w:val="000000"/>
        </w:rPr>
      </w:pPr>
      <w:r w:rsidRPr="00EA4AF0">
        <w:rPr>
          <w:rFonts w:asciiTheme="minorHAnsi" w:hAnsiTheme="minorHAnsi"/>
          <w:color w:val="000000"/>
        </w:rPr>
        <w:t>The knowledge, understanding, and skills to work effectively with individuals from differing cultural backgrounds.</w:t>
      </w:r>
    </w:p>
    <w:p w14:paraId="35C54EB8" w14:textId="77777777" w:rsidR="00D040D9" w:rsidRPr="00EA4AF0" w:rsidRDefault="00D040D9" w:rsidP="00C37326">
      <w:pPr>
        <w:spacing w:after="0"/>
        <w:contextualSpacing/>
        <w:jc w:val="left"/>
        <w:rPr>
          <w:rStyle w:val="mainheader"/>
          <w:rFonts w:asciiTheme="minorHAnsi" w:hAnsiTheme="minorHAnsi" w:cs="Arial"/>
          <w:b/>
          <w:bCs/>
        </w:rPr>
      </w:pPr>
    </w:p>
    <w:p w14:paraId="6D69B56B" w14:textId="77777777" w:rsidR="00D040D9" w:rsidRPr="00EA4AF0" w:rsidRDefault="00276D41" w:rsidP="00C37326">
      <w:pPr>
        <w:spacing w:after="0"/>
        <w:contextualSpacing/>
        <w:jc w:val="left"/>
        <w:rPr>
          <w:rStyle w:val="mainheader"/>
          <w:rFonts w:asciiTheme="minorHAnsi" w:hAnsiTheme="minorHAnsi" w:cs="Arial"/>
          <w:b/>
          <w:bCs/>
        </w:rPr>
      </w:pPr>
      <w:r w:rsidRPr="00EA4AF0">
        <w:rPr>
          <w:rStyle w:val="mainheader"/>
          <w:rFonts w:asciiTheme="minorHAnsi" w:hAnsiTheme="minorHAnsi" w:cs="Arial"/>
          <w:b/>
          <w:bCs/>
        </w:rPr>
        <w:t>Data Terms</w:t>
      </w:r>
      <w:r w:rsidRPr="00EA4AF0">
        <w:rPr>
          <w:rStyle w:val="mainheader"/>
          <w:rFonts w:asciiTheme="minorHAnsi" w:hAnsiTheme="minorHAnsi" w:cs="Arial"/>
          <w:bCs/>
        </w:rPr>
        <w:t xml:space="preserve"> </w:t>
      </w:r>
      <w:r w:rsidRPr="00EA4AF0">
        <w:rPr>
          <w:rFonts w:asciiTheme="minorHAnsi" w:hAnsiTheme="minorHAnsi"/>
          <w:bCs/>
        </w:rPr>
        <w:br/>
      </w:r>
      <w:r w:rsidR="005D3F0A" w:rsidRPr="00EA4AF0">
        <w:rPr>
          <w:rFonts w:asciiTheme="minorHAnsi" w:hAnsiTheme="minorHAnsi"/>
        </w:rPr>
        <w:t>D</w:t>
      </w:r>
      <w:r w:rsidRPr="00EA4AF0">
        <w:rPr>
          <w:rFonts w:asciiTheme="minorHAnsi" w:hAnsiTheme="minorHAnsi"/>
        </w:rPr>
        <w:t>efinitions of terms used in the Ryan White Services Report (RSR) f</w:t>
      </w:r>
      <w:r w:rsidR="005D3F0A" w:rsidRPr="00EA4AF0">
        <w:rPr>
          <w:rFonts w:asciiTheme="minorHAnsi" w:hAnsiTheme="minorHAnsi"/>
        </w:rPr>
        <w:t>or reporting client level data.</w:t>
      </w:r>
      <w:r w:rsidRPr="00EA4AF0">
        <w:rPr>
          <w:rFonts w:asciiTheme="minorHAnsi" w:hAnsiTheme="minorHAnsi"/>
        </w:rPr>
        <w:br/>
      </w:r>
      <w:r w:rsidRPr="00EA4AF0">
        <w:rPr>
          <w:rFonts w:asciiTheme="minorHAnsi" w:hAnsiTheme="minorHAnsi"/>
        </w:rPr>
        <w:br/>
      </w:r>
      <w:r w:rsidRPr="00EA4AF0">
        <w:rPr>
          <w:rStyle w:val="mainheader"/>
          <w:rFonts w:asciiTheme="minorHAnsi" w:hAnsiTheme="minorHAnsi" w:cs="Arial"/>
          <w:b/>
          <w:bCs/>
        </w:rPr>
        <w:t>Division of Community Based Programs (DCBP)</w:t>
      </w:r>
      <w:r w:rsidRPr="00EA4AF0">
        <w:rPr>
          <w:rStyle w:val="mainheader"/>
          <w:rFonts w:asciiTheme="minorHAnsi" w:hAnsiTheme="minorHAnsi" w:cs="Arial"/>
          <w:bCs/>
        </w:rPr>
        <w:t xml:space="preserve"> </w:t>
      </w:r>
      <w:r w:rsidRPr="00EA4AF0">
        <w:rPr>
          <w:rFonts w:asciiTheme="minorHAnsi" w:hAnsiTheme="minorHAnsi"/>
          <w:bCs/>
        </w:rPr>
        <w:br/>
      </w:r>
      <w:r w:rsidRPr="00EA4AF0">
        <w:rPr>
          <w:rFonts w:asciiTheme="minorHAnsi" w:hAnsiTheme="minorHAnsi"/>
        </w:rPr>
        <w:t>The division within HRSA's HIV/AIDS Bureau that is responsible for administering Part C, Part D, and the HIV/AIDS Dental Programs (the Dental Reimbursement Program (DRP) and the Community-Based Dental Partnership Program (CBDPP).</w:t>
      </w:r>
      <w:r w:rsidRPr="00EA4AF0">
        <w:rPr>
          <w:rFonts w:asciiTheme="minorHAnsi" w:hAnsiTheme="minorHAnsi"/>
        </w:rPr>
        <w:br/>
      </w:r>
    </w:p>
    <w:p w14:paraId="0B61BC24" w14:textId="77777777" w:rsidR="007840F8" w:rsidRPr="00EA4AF0" w:rsidRDefault="00276D41" w:rsidP="00C37326">
      <w:pPr>
        <w:spacing w:after="0"/>
        <w:contextualSpacing/>
        <w:jc w:val="left"/>
        <w:rPr>
          <w:rStyle w:val="mainheader"/>
          <w:rFonts w:asciiTheme="minorHAnsi" w:hAnsiTheme="minorHAnsi" w:cs="Arial"/>
          <w:b/>
          <w:bCs/>
        </w:rPr>
      </w:pPr>
      <w:r w:rsidRPr="00EA4AF0">
        <w:rPr>
          <w:rStyle w:val="mainheader"/>
          <w:rFonts w:asciiTheme="minorHAnsi" w:hAnsiTheme="minorHAnsi" w:cs="Arial"/>
          <w:b/>
          <w:bCs/>
        </w:rPr>
        <w:t>Division of Science and Policy (DSP</w:t>
      </w:r>
      <w:proofErr w:type="gramStart"/>
      <w:r w:rsidRPr="00EA4AF0">
        <w:rPr>
          <w:rStyle w:val="mainheader"/>
          <w:rFonts w:asciiTheme="minorHAnsi" w:hAnsiTheme="minorHAnsi" w:cs="Arial"/>
          <w:b/>
          <w:bCs/>
        </w:rPr>
        <w:t>)</w:t>
      </w:r>
      <w:proofErr w:type="gramEnd"/>
      <w:r w:rsidRPr="00EA4AF0">
        <w:rPr>
          <w:rFonts w:asciiTheme="minorHAnsi" w:hAnsiTheme="minorHAnsi"/>
          <w:bCs/>
        </w:rPr>
        <w:br/>
      </w:r>
      <w:r w:rsidRPr="00EA4AF0">
        <w:rPr>
          <w:rFonts w:asciiTheme="minorHAnsi" w:hAnsiTheme="minorHAnsi"/>
        </w:rPr>
        <w:t>The office within HRSA's HIV/AIDS Bureau that administers the Part F (SPNS) Program, HIV/AIDS evaluation studies, policy, and data reporting.</w:t>
      </w:r>
      <w:r w:rsidRPr="00EA4AF0">
        <w:rPr>
          <w:rFonts w:asciiTheme="minorHAnsi" w:hAnsiTheme="minorHAnsi"/>
        </w:rPr>
        <w:br/>
      </w:r>
      <w:r w:rsidRPr="00EA4AF0">
        <w:rPr>
          <w:rFonts w:asciiTheme="minorHAnsi" w:hAnsiTheme="minorHAnsi"/>
          <w:bCs/>
        </w:rPr>
        <w:br/>
      </w:r>
      <w:r w:rsidRPr="00EA4AF0">
        <w:rPr>
          <w:rStyle w:val="mainheader"/>
          <w:rFonts w:asciiTheme="minorHAnsi" w:hAnsiTheme="minorHAnsi" w:cs="Arial"/>
          <w:b/>
          <w:bCs/>
        </w:rPr>
        <w:t>Division of Service Systems (DSS)</w:t>
      </w:r>
      <w:r w:rsidRPr="00EA4AF0">
        <w:rPr>
          <w:rStyle w:val="mainheader"/>
          <w:rFonts w:asciiTheme="minorHAnsi" w:hAnsiTheme="minorHAnsi" w:cs="Arial"/>
        </w:rPr>
        <w:t xml:space="preserve"> </w:t>
      </w:r>
      <w:r w:rsidRPr="00EA4AF0">
        <w:rPr>
          <w:rFonts w:asciiTheme="minorHAnsi" w:hAnsiTheme="minorHAnsi"/>
        </w:rPr>
        <w:br/>
        <w:t>The division within HRSA's HIV/AIDS Bureau that administers Part A and Part B of the Ryan White HIV/AIDS Program.</w:t>
      </w:r>
      <w:r w:rsidRPr="00EA4AF0">
        <w:rPr>
          <w:rFonts w:asciiTheme="minorHAnsi" w:hAnsiTheme="minorHAnsi"/>
        </w:rPr>
        <w:br/>
      </w:r>
      <w:r w:rsidRPr="00EA4AF0">
        <w:rPr>
          <w:rFonts w:asciiTheme="minorHAnsi" w:hAnsiTheme="minorHAnsi"/>
        </w:rPr>
        <w:br/>
      </w:r>
      <w:r w:rsidRPr="00EA4AF0">
        <w:rPr>
          <w:rStyle w:val="mainheader"/>
          <w:rFonts w:asciiTheme="minorHAnsi" w:hAnsiTheme="minorHAnsi" w:cs="Arial"/>
          <w:b/>
          <w:bCs/>
        </w:rPr>
        <w:t>Division of Training and Technical Assistance (DTTA)</w:t>
      </w:r>
      <w:r w:rsidRPr="00EA4AF0">
        <w:rPr>
          <w:rStyle w:val="mainheader"/>
          <w:rFonts w:asciiTheme="minorHAnsi" w:hAnsiTheme="minorHAnsi" w:cs="Arial"/>
          <w:bCs/>
        </w:rPr>
        <w:t xml:space="preserve"> </w:t>
      </w:r>
      <w:r w:rsidRPr="00EA4AF0">
        <w:rPr>
          <w:rFonts w:asciiTheme="minorHAnsi" w:hAnsiTheme="minorHAnsi"/>
          <w:bCs/>
        </w:rPr>
        <w:br/>
      </w:r>
      <w:r w:rsidRPr="00EA4AF0">
        <w:rPr>
          <w:rFonts w:asciiTheme="minorHAnsi" w:hAnsiTheme="minorHAnsi"/>
        </w:rPr>
        <w:t>The division within HRSA's HIV/AIDS Bureau that administers the AIDS Education and Training Centers (Part F) and technical assistance and training activities of the HIV/AIDS Bureau.</w:t>
      </w:r>
      <w:r w:rsidRPr="00EA4AF0">
        <w:rPr>
          <w:rFonts w:asciiTheme="minorHAnsi" w:hAnsiTheme="minorHAnsi"/>
        </w:rPr>
        <w:br/>
      </w:r>
      <w:r w:rsidRPr="00EA4AF0">
        <w:rPr>
          <w:rFonts w:asciiTheme="minorHAnsi" w:hAnsiTheme="minorHAnsi"/>
        </w:rPr>
        <w:br/>
      </w:r>
      <w:r w:rsidR="007840F8" w:rsidRPr="00EA4AF0">
        <w:rPr>
          <w:rStyle w:val="mainheader"/>
          <w:rFonts w:asciiTheme="minorHAnsi" w:hAnsiTheme="minorHAnsi" w:cs="Arial"/>
          <w:b/>
          <w:bCs/>
        </w:rPr>
        <w:t>Drug Resistance</w:t>
      </w:r>
    </w:p>
    <w:p w14:paraId="3F7B64B4" w14:textId="77777777" w:rsidR="007840F8" w:rsidRPr="00EA4AF0" w:rsidRDefault="007840F8" w:rsidP="00C37326">
      <w:pPr>
        <w:spacing w:after="0"/>
        <w:contextualSpacing/>
        <w:jc w:val="left"/>
        <w:rPr>
          <w:rFonts w:asciiTheme="minorHAnsi" w:eastAsia="Times New Roman" w:hAnsiTheme="minorHAnsi"/>
          <w:color w:val="666666"/>
        </w:rPr>
      </w:pPr>
      <w:r w:rsidRPr="00EA4AF0">
        <w:rPr>
          <w:rFonts w:asciiTheme="minorHAnsi" w:eastAsia="Times New Roman" w:hAnsiTheme="minorHAnsi"/>
          <w:color w:val="333333"/>
        </w:rPr>
        <w:t>When a bacteria, virus, or other microorganism mutates (changes form) and becomes insensitive to (resistant to) a drug that was previously effective. Drug resistance can be a cause of HIV treatment failure</w:t>
      </w:r>
      <w:r w:rsidRPr="00EA4AF0">
        <w:rPr>
          <w:rFonts w:asciiTheme="minorHAnsi" w:eastAsia="Times New Roman" w:hAnsiTheme="minorHAnsi"/>
        </w:rPr>
        <w:t>. Also known as:</w:t>
      </w:r>
      <w:r w:rsidR="00BA191B" w:rsidRPr="00EA4AF0">
        <w:rPr>
          <w:rFonts w:asciiTheme="minorHAnsi" w:eastAsia="Times New Roman" w:hAnsiTheme="minorHAnsi"/>
        </w:rPr>
        <w:t xml:space="preserve"> Resistance.</w:t>
      </w:r>
    </w:p>
    <w:p w14:paraId="7BD32CFF" w14:textId="77777777" w:rsidR="007840F8" w:rsidRPr="00EA4AF0" w:rsidRDefault="007840F8" w:rsidP="00C37326">
      <w:pPr>
        <w:spacing w:after="0"/>
        <w:contextualSpacing/>
        <w:jc w:val="left"/>
        <w:rPr>
          <w:rStyle w:val="mainheader"/>
          <w:rFonts w:asciiTheme="minorHAnsi" w:hAnsiTheme="minorHAnsi" w:cs="Arial"/>
          <w:bCs/>
        </w:rPr>
      </w:pPr>
    </w:p>
    <w:p w14:paraId="6F722A25" w14:textId="77777777" w:rsidR="007840F8" w:rsidRPr="00EA4AF0" w:rsidRDefault="00276D41" w:rsidP="00C37326">
      <w:pPr>
        <w:spacing w:after="0"/>
        <w:contextualSpacing/>
        <w:jc w:val="left"/>
        <w:rPr>
          <w:rFonts w:asciiTheme="minorHAnsi" w:eastAsia="Times New Roman" w:hAnsiTheme="minorHAnsi"/>
          <w:b/>
          <w:bCs/>
          <w:color w:val="000000"/>
          <w:kern w:val="36"/>
          <w:lang w:val="en"/>
        </w:rPr>
      </w:pPr>
      <w:r w:rsidRPr="00EA4AF0">
        <w:rPr>
          <w:rStyle w:val="mainheader"/>
          <w:rFonts w:asciiTheme="minorHAnsi" w:hAnsiTheme="minorHAnsi" w:cs="Arial"/>
          <w:b/>
          <w:bCs/>
        </w:rPr>
        <w:lastRenderedPageBreak/>
        <w:t>Early Intervention Services (EIS</w:t>
      </w:r>
      <w:proofErr w:type="gramStart"/>
      <w:r w:rsidRPr="00EA4AF0">
        <w:rPr>
          <w:rStyle w:val="mainheader"/>
          <w:rFonts w:asciiTheme="minorHAnsi" w:hAnsiTheme="minorHAnsi" w:cs="Arial"/>
          <w:b/>
          <w:bCs/>
        </w:rPr>
        <w:t>)</w:t>
      </w:r>
      <w:proofErr w:type="gramEnd"/>
      <w:r w:rsidRPr="00EA4AF0">
        <w:rPr>
          <w:rFonts w:asciiTheme="minorHAnsi" w:hAnsiTheme="minorHAnsi"/>
          <w:bCs/>
        </w:rPr>
        <w:br/>
      </w:r>
      <w:r w:rsidRPr="00EA4AF0">
        <w:rPr>
          <w:rFonts w:asciiTheme="minorHAnsi" w:hAnsiTheme="minorHAnsi"/>
        </w:rPr>
        <w:t>Activities designed to identify individuals who are HIV-positive and get them into care as quickly as possible. As funded through Parts A and B of the Ryan White HIV/AIDS Program, includes outreach, counseling and testing, information and referral services. Under Part C Ryan White HIV/AIDS Program, also includes comprehensive primary medical care for individuals living with HIV/AIDS.</w:t>
      </w:r>
      <w:r w:rsidRPr="00EA4AF0">
        <w:rPr>
          <w:rFonts w:asciiTheme="minorHAnsi" w:hAnsiTheme="minorHAnsi"/>
        </w:rPr>
        <w:br/>
      </w:r>
      <w:r w:rsidRPr="00EA4AF0">
        <w:rPr>
          <w:rFonts w:asciiTheme="minorHAnsi" w:hAnsiTheme="minorHAnsi"/>
        </w:rPr>
        <w:br/>
      </w:r>
      <w:r w:rsidRPr="00EA4AF0">
        <w:rPr>
          <w:rStyle w:val="mainheader"/>
          <w:rFonts w:asciiTheme="minorHAnsi" w:hAnsiTheme="minorHAnsi" w:cs="Arial"/>
          <w:b/>
          <w:bCs/>
        </w:rPr>
        <w:t>Eligible Metropolitan Area (EMA)</w:t>
      </w:r>
      <w:r w:rsidRPr="00EA4AF0">
        <w:rPr>
          <w:rStyle w:val="mainheader"/>
          <w:rFonts w:asciiTheme="minorHAnsi" w:hAnsiTheme="minorHAnsi" w:cs="Arial"/>
          <w:bCs/>
        </w:rPr>
        <w:t xml:space="preserve"> </w:t>
      </w:r>
      <w:r w:rsidRPr="00EA4AF0">
        <w:rPr>
          <w:rFonts w:asciiTheme="minorHAnsi" w:hAnsiTheme="minorHAnsi"/>
          <w:bCs/>
        </w:rPr>
        <w:br/>
      </w:r>
      <w:r w:rsidRPr="00EA4AF0">
        <w:rPr>
          <w:rFonts w:asciiTheme="minorHAnsi" w:hAnsiTheme="minorHAnsi"/>
        </w:rPr>
        <w:t>Geographic areas highly-impacted by HIV/AIDS that are eligible to receive Ryan White HIV/AIDS Program Part A funds To be an eligible EMA, an area must have reported more than 2,000 AIDS cases in the most recent 5 years and have a population of at least 50,000. (See also Transitional Grant Area, TGA.)</w:t>
      </w:r>
      <w:r w:rsidRPr="00EA4AF0">
        <w:rPr>
          <w:rFonts w:asciiTheme="minorHAnsi" w:hAnsiTheme="minorHAnsi"/>
          <w:b/>
        </w:rPr>
        <w:br/>
      </w:r>
      <w:r w:rsidRPr="00EA4AF0">
        <w:rPr>
          <w:rFonts w:asciiTheme="minorHAnsi" w:hAnsiTheme="minorHAnsi"/>
          <w:b/>
        </w:rPr>
        <w:br/>
      </w:r>
      <w:r w:rsidR="007840F8" w:rsidRPr="00EA4AF0">
        <w:rPr>
          <w:rFonts w:asciiTheme="minorHAnsi" w:eastAsia="Times New Roman" w:hAnsiTheme="minorHAnsi"/>
          <w:b/>
          <w:bCs/>
          <w:color w:val="000000"/>
          <w:kern w:val="36"/>
          <w:lang w:val="en"/>
        </w:rPr>
        <w:t>Entry Inhibitor</w:t>
      </w:r>
    </w:p>
    <w:p w14:paraId="09C7C2DC" w14:textId="77777777" w:rsidR="007840F8" w:rsidRPr="00EA4AF0" w:rsidRDefault="007840F8" w:rsidP="00C37326">
      <w:pPr>
        <w:spacing w:after="0"/>
        <w:contextualSpacing/>
        <w:jc w:val="left"/>
        <w:rPr>
          <w:rFonts w:asciiTheme="minorHAnsi" w:eastAsia="Times New Roman" w:hAnsiTheme="minorHAnsi"/>
          <w:color w:val="000000"/>
          <w:lang w:val="en"/>
        </w:rPr>
      </w:pPr>
      <w:r w:rsidRPr="00EA4AF0">
        <w:rPr>
          <w:rFonts w:asciiTheme="minorHAnsi" w:eastAsia="Times New Roman" w:hAnsiTheme="minorHAnsi"/>
          <w:color w:val="000000"/>
          <w:lang w:val="en"/>
        </w:rPr>
        <w:t xml:space="preserve">Entry inhibitors represent a generation of antivirals for the treatment of HIV infection, mechanisms of action and resistance pathways. Several compounds which block the attachment of HIV gp120 to either the CD4 T cell receptor or the CCR5/CXCR4 co-receptors are currently in clinical development. Most of these compounds have different molecular structures and specific mechanisms of action. </w:t>
      </w:r>
    </w:p>
    <w:p w14:paraId="4F8B174F" w14:textId="77777777" w:rsidR="00C84FCB" w:rsidRPr="00EA4AF0" w:rsidRDefault="00C84FCB" w:rsidP="00C37326">
      <w:pPr>
        <w:spacing w:after="0"/>
        <w:contextualSpacing/>
        <w:jc w:val="left"/>
        <w:rPr>
          <w:rFonts w:asciiTheme="minorHAnsi" w:eastAsia="Times New Roman" w:hAnsiTheme="minorHAnsi"/>
          <w:color w:val="2B2B2B"/>
        </w:rPr>
      </w:pPr>
    </w:p>
    <w:p w14:paraId="260A240B" w14:textId="77777777" w:rsidR="007C0D69" w:rsidRPr="00EA4AF0" w:rsidRDefault="007C0D69" w:rsidP="00C37326">
      <w:pPr>
        <w:spacing w:after="0"/>
        <w:contextualSpacing/>
        <w:jc w:val="left"/>
        <w:rPr>
          <w:rFonts w:asciiTheme="minorHAnsi" w:eastAsia="Times New Roman" w:hAnsiTheme="minorHAnsi"/>
          <w:b/>
          <w:color w:val="2B2B2B"/>
        </w:rPr>
      </w:pPr>
      <w:r w:rsidRPr="00EA4AF0">
        <w:rPr>
          <w:rFonts w:asciiTheme="minorHAnsi" w:eastAsia="Times New Roman" w:hAnsiTheme="minorHAnsi"/>
          <w:b/>
          <w:color w:val="2B2B2B"/>
        </w:rPr>
        <w:t xml:space="preserve">Enzyme-Linked Immunosorbent Assay </w:t>
      </w:r>
      <w:r w:rsidRPr="00EA4AF0">
        <w:rPr>
          <w:rFonts w:asciiTheme="minorHAnsi" w:eastAsia="Times New Roman" w:hAnsiTheme="minorHAnsi"/>
          <w:b/>
          <w:bCs/>
          <w:color w:val="2B2B2B"/>
        </w:rPr>
        <w:t xml:space="preserve">(ELISA) </w:t>
      </w:r>
    </w:p>
    <w:p w14:paraId="6E157483" w14:textId="77777777" w:rsidR="007C0D69" w:rsidRPr="00EA4AF0" w:rsidRDefault="007C0D69" w:rsidP="00C37326">
      <w:pPr>
        <w:spacing w:after="0"/>
        <w:contextualSpacing/>
        <w:jc w:val="left"/>
        <w:rPr>
          <w:rStyle w:val="mainheader"/>
          <w:rFonts w:asciiTheme="minorHAnsi" w:hAnsiTheme="minorHAnsi" w:cs="Arial"/>
          <w:b/>
          <w:bCs/>
          <w:color w:val="000000"/>
        </w:rPr>
      </w:pPr>
      <w:r w:rsidRPr="00EA4AF0">
        <w:rPr>
          <w:rFonts w:asciiTheme="minorHAnsi" w:eastAsia="Times New Roman" w:hAnsiTheme="minorHAnsi"/>
          <w:color w:val="333333"/>
        </w:rPr>
        <w:t>A laboratory test to detect the presence of HIV antibodies in the blood, oral fluid, or urine. The immune system responds to HIV infection by producing HIV antibodies. A positive result on an enzyme-linked immunosorbent assay (ELISA) must be confirmed by a second, different antibody test (a positive Western blot) for a person to be definitively diagnosed with HIV infection</w:t>
      </w:r>
      <w:r w:rsidR="00BA191B" w:rsidRPr="00EA4AF0">
        <w:rPr>
          <w:rFonts w:asciiTheme="minorHAnsi" w:eastAsia="Times New Roman" w:hAnsiTheme="minorHAnsi"/>
          <w:color w:val="333333"/>
        </w:rPr>
        <w:t>. Also known as: Enzyme Immunoassay.</w:t>
      </w:r>
    </w:p>
    <w:p w14:paraId="4823C079" w14:textId="77777777" w:rsidR="00D27BA6" w:rsidRPr="00EA4AF0" w:rsidRDefault="00D27BA6" w:rsidP="00C37326">
      <w:pPr>
        <w:spacing w:after="0"/>
        <w:contextualSpacing/>
        <w:jc w:val="left"/>
        <w:rPr>
          <w:rStyle w:val="mainheader"/>
          <w:rFonts w:asciiTheme="minorHAnsi" w:hAnsiTheme="minorHAnsi" w:cs="Arial"/>
          <w:b/>
          <w:bCs/>
          <w:color w:val="000000"/>
        </w:rPr>
      </w:pPr>
    </w:p>
    <w:p w14:paraId="1E9BB79A" w14:textId="77777777" w:rsidR="00C84FCB" w:rsidRPr="00EA4AF0" w:rsidRDefault="00276D41" w:rsidP="00C37326">
      <w:pPr>
        <w:spacing w:after="0"/>
        <w:contextualSpacing/>
        <w:jc w:val="left"/>
        <w:rPr>
          <w:rStyle w:val="mainheader"/>
          <w:rFonts w:asciiTheme="minorHAnsi" w:hAnsiTheme="minorHAnsi" w:cs="Arial"/>
          <w:b/>
          <w:bCs/>
          <w:color w:val="000000"/>
        </w:rPr>
      </w:pPr>
      <w:r w:rsidRPr="00EA4AF0">
        <w:rPr>
          <w:rStyle w:val="mainheader"/>
          <w:rFonts w:asciiTheme="minorHAnsi" w:hAnsiTheme="minorHAnsi" w:cs="Arial"/>
          <w:b/>
          <w:bCs/>
          <w:color w:val="000000"/>
        </w:rPr>
        <w:t>Epidemic</w:t>
      </w:r>
      <w:r w:rsidRPr="00EA4AF0">
        <w:rPr>
          <w:rFonts w:asciiTheme="minorHAnsi" w:hAnsiTheme="minorHAnsi"/>
          <w:b/>
          <w:bCs/>
          <w:color w:val="000000"/>
        </w:rPr>
        <w:br/>
      </w:r>
      <w:r w:rsidRPr="00EA4AF0">
        <w:rPr>
          <w:rFonts w:asciiTheme="minorHAnsi" w:hAnsiTheme="minorHAnsi"/>
          <w:color w:val="000000"/>
        </w:rPr>
        <w:t>A disease that occurs clearly in excess of normal expectation and spreads rapidly through a demographic segment of the human population. Epidemic diseases can be spread from person to person or from a contaminated source such as food or water.</w:t>
      </w:r>
      <w:r w:rsidRPr="00EA4AF0">
        <w:rPr>
          <w:rFonts w:asciiTheme="minorHAnsi" w:hAnsiTheme="minorHAnsi"/>
          <w:color w:val="000000"/>
        </w:rPr>
        <w:br/>
      </w:r>
    </w:p>
    <w:p w14:paraId="42A5D183" w14:textId="77777777" w:rsidR="006807F1" w:rsidRPr="00EA4AF0" w:rsidRDefault="00276D41" w:rsidP="00C37326">
      <w:pPr>
        <w:spacing w:after="0"/>
        <w:contextualSpacing/>
        <w:jc w:val="left"/>
        <w:rPr>
          <w:rFonts w:asciiTheme="minorHAnsi" w:hAnsiTheme="minorHAnsi"/>
          <w:color w:val="000000"/>
        </w:rPr>
      </w:pPr>
      <w:r w:rsidRPr="00EA4AF0">
        <w:rPr>
          <w:rStyle w:val="mainheader"/>
          <w:rFonts w:asciiTheme="minorHAnsi" w:hAnsiTheme="minorHAnsi" w:cs="Arial"/>
          <w:b/>
          <w:bCs/>
          <w:color w:val="000000"/>
        </w:rPr>
        <w:t>Epidemiologic Profile</w:t>
      </w:r>
      <w:r w:rsidRPr="00EA4AF0">
        <w:rPr>
          <w:rFonts w:asciiTheme="minorHAnsi" w:hAnsiTheme="minorHAnsi"/>
          <w:b/>
          <w:bCs/>
          <w:color w:val="000000"/>
        </w:rPr>
        <w:br/>
      </w:r>
      <w:proofErr w:type="gramStart"/>
      <w:r w:rsidRPr="00EA4AF0">
        <w:rPr>
          <w:rFonts w:asciiTheme="minorHAnsi" w:hAnsiTheme="minorHAnsi"/>
          <w:color w:val="000000"/>
        </w:rPr>
        <w:t>A</w:t>
      </w:r>
      <w:proofErr w:type="gramEnd"/>
      <w:r w:rsidRPr="00EA4AF0">
        <w:rPr>
          <w:rFonts w:asciiTheme="minorHAnsi" w:hAnsiTheme="minorHAnsi"/>
          <w:color w:val="000000"/>
        </w:rPr>
        <w:t xml:space="preserve"> description of the current status, distribution, and impact of an infectious disease or other health-related condition in a specified geographic area.</w:t>
      </w:r>
      <w:r w:rsidRPr="00EA4AF0">
        <w:rPr>
          <w:rFonts w:asciiTheme="minorHAnsi" w:hAnsiTheme="minorHAnsi"/>
          <w:color w:val="000000"/>
        </w:rPr>
        <w:br/>
      </w:r>
      <w:r w:rsidRPr="00EA4AF0">
        <w:rPr>
          <w:rFonts w:asciiTheme="minorHAnsi" w:hAnsiTheme="minorHAnsi"/>
          <w:color w:val="000000"/>
        </w:rPr>
        <w:br/>
      </w:r>
      <w:r w:rsidRPr="00EA4AF0">
        <w:rPr>
          <w:rStyle w:val="mainheader"/>
          <w:rFonts w:asciiTheme="minorHAnsi" w:hAnsiTheme="minorHAnsi" w:cs="Arial"/>
          <w:b/>
          <w:bCs/>
          <w:color w:val="000000"/>
        </w:rPr>
        <w:t xml:space="preserve">Epidemiology </w:t>
      </w:r>
      <w:r w:rsidRPr="00EA4AF0">
        <w:rPr>
          <w:rFonts w:asciiTheme="minorHAnsi" w:hAnsiTheme="minorHAnsi"/>
          <w:b/>
          <w:bCs/>
          <w:color w:val="000000"/>
        </w:rPr>
        <w:br/>
      </w:r>
      <w:r w:rsidRPr="00EA4AF0">
        <w:rPr>
          <w:rFonts w:asciiTheme="minorHAnsi" w:hAnsiTheme="minorHAnsi"/>
          <w:color w:val="000000"/>
        </w:rPr>
        <w:t>The branch of medical science that studies the incidence, distribution, and control of disease in a population.</w:t>
      </w:r>
      <w:r w:rsidRPr="00EA4AF0">
        <w:rPr>
          <w:rFonts w:asciiTheme="minorHAnsi" w:hAnsiTheme="minorHAnsi"/>
          <w:color w:val="000000"/>
        </w:rPr>
        <w:br/>
      </w:r>
      <w:r w:rsidRPr="00EA4AF0">
        <w:rPr>
          <w:rFonts w:asciiTheme="minorHAnsi" w:hAnsiTheme="minorHAnsi"/>
          <w:color w:val="000000"/>
        </w:rPr>
        <w:br/>
      </w:r>
      <w:r w:rsidRPr="00EA4AF0">
        <w:rPr>
          <w:rStyle w:val="mainheader"/>
          <w:rFonts w:asciiTheme="minorHAnsi" w:hAnsiTheme="minorHAnsi" w:cs="Arial"/>
          <w:b/>
          <w:bCs/>
          <w:color w:val="000000"/>
        </w:rPr>
        <w:t>Exposure Category</w:t>
      </w:r>
      <w:r w:rsidRPr="00EA4AF0">
        <w:rPr>
          <w:rFonts w:asciiTheme="minorHAnsi" w:hAnsiTheme="minorHAnsi"/>
          <w:b/>
          <w:bCs/>
          <w:color w:val="000000"/>
        </w:rPr>
        <w:br/>
      </w:r>
      <w:r w:rsidRPr="00EA4AF0">
        <w:rPr>
          <w:rFonts w:asciiTheme="minorHAnsi" w:hAnsiTheme="minorHAnsi"/>
          <w:color w:val="000000"/>
        </w:rPr>
        <w:t>In describing HIV/AIDS cases, same as transmission categories; how an individual may have been exposed to HIV, such as injecting drug use, male-to-male sexual contact, and heterosexual contact.</w:t>
      </w:r>
      <w:r w:rsidRPr="00EA4AF0">
        <w:rPr>
          <w:rFonts w:asciiTheme="minorHAnsi" w:hAnsiTheme="minorHAnsi"/>
          <w:color w:val="000000"/>
        </w:rPr>
        <w:br/>
      </w:r>
      <w:r w:rsidRPr="00EA4AF0">
        <w:rPr>
          <w:rFonts w:asciiTheme="minorHAnsi" w:hAnsiTheme="minorHAnsi"/>
          <w:color w:val="000000"/>
        </w:rPr>
        <w:br/>
      </w:r>
      <w:r w:rsidRPr="00EA4AF0">
        <w:rPr>
          <w:rStyle w:val="mainheader"/>
          <w:rFonts w:asciiTheme="minorHAnsi" w:hAnsiTheme="minorHAnsi" w:cs="Arial"/>
          <w:b/>
          <w:bCs/>
          <w:color w:val="000000"/>
        </w:rPr>
        <w:t>Family Centered Care</w:t>
      </w:r>
      <w:r w:rsidRPr="00EA4AF0">
        <w:rPr>
          <w:rFonts w:asciiTheme="minorHAnsi" w:hAnsiTheme="minorHAnsi"/>
          <w:b/>
          <w:bCs/>
          <w:color w:val="000000"/>
        </w:rPr>
        <w:br/>
      </w:r>
      <w:proofErr w:type="gramStart"/>
      <w:r w:rsidRPr="00EA4AF0">
        <w:rPr>
          <w:rFonts w:asciiTheme="minorHAnsi" w:hAnsiTheme="minorHAnsi"/>
          <w:color w:val="000000"/>
        </w:rPr>
        <w:t>A</w:t>
      </w:r>
      <w:proofErr w:type="gramEnd"/>
      <w:r w:rsidRPr="00EA4AF0">
        <w:rPr>
          <w:rFonts w:asciiTheme="minorHAnsi" w:hAnsiTheme="minorHAnsi"/>
          <w:color w:val="000000"/>
        </w:rPr>
        <w:t xml:space="preserve"> model in which systems of care under Ryan White Part D are designed to address the needs of PLWHA and affected family members as a unit, providing or arranging for a full range of services. Family structures may range from the traditional, biological family unit to non-traditional family units with partners, significant others, and unrelated caregivers.</w:t>
      </w:r>
      <w:r w:rsidRPr="00EA4AF0">
        <w:rPr>
          <w:rFonts w:asciiTheme="minorHAnsi" w:hAnsiTheme="minorHAnsi"/>
          <w:color w:val="000000"/>
        </w:rPr>
        <w:br/>
      </w:r>
    </w:p>
    <w:p w14:paraId="56DF5A06" w14:textId="74CFCAF8" w:rsidR="007C0D69" w:rsidRPr="00EA4AF0" w:rsidRDefault="00276D41" w:rsidP="00C37326">
      <w:pPr>
        <w:spacing w:after="0"/>
        <w:contextualSpacing/>
        <w:jc w:val="left"/>
        <w:rPr>
          <w:rFonts w:asciiTheme="minorHAnsi" w:eastAsia="Times New Roman" w:hAnsiTheme="minorHAnsi"/>
          <w:b/>
          <w:bCs/>
          <w:color w:val="2B2B2B"/>
        </w:rPr>
      </w:pPr>
      <w:r w:rsidRPr="00EA4AF0">
        <w:rPr>
          <w:rStyle w:val="mainheader"/>
          <w:rFonts w:asciiTheme="minorHAnsi" w:hAnsiTheme="minorHAnsi" w:cs="Arial"/>
          <w:b/>
          <w:bCs/>
          <w:color w:val="000000"/>
        </w:rPr>
        <w:lastRenderedPageBreak/>
        <w:t xml:space="preserve">Financial Status Report (FSR - Form 269) </w:t>
      </w:r>
      <w:r w:rsidRPr="00EA4AF0">
        <w:rPr>
          <w:rFonts w:asciiTheme="minorHAnsi" w:hAnsiTheme="minorHAnsi"/>
          <w:b/>
          <w:bCs/>
          <w:color w:val="000000"/>
        </w:rPr>
        <w:br/>
      </w:r>
      <w:r w:rsidRPr="00EA4AF0">
        <w:rPr>
          <w:rFonts w:asciiTheme="minorHAnsi" w:hAnsiTheme="minorHAnsi"/>
          <w:color w:val="000000"/>
        </w:rPr>
        <w:t>A report that is required to be submitted within 90 days after the end of the budget period that serves as documentation of the financial status of grants according to the official accounting records of the grantee organization.</w:t>
      </w:r>
      <w:r w:rsidRPr="00EA4AF0">
        <w:rPr>
          <w:rFonts w:asciiTheme="minorHAnsi" w:hAnsiTheme="minorHAnsi"/>
          <w:color w:val="000000"/>
        </w:rPr>
        <w:br/>
      </w:r>
      <w:r w:rsidRPr="00EA4AF0">
        <w:rPr>
          <w:rFonts w:asciiTheme="minorHAnsi" w:hAnsiTheme="minorHAnsi"/>
          <w:b/>
          <w:bCs/>
          <w:color w:val="000000"/>
        </w:rPr>
        <w:br/>
      </w:r>
      <w:r w:rsidRPr="00EA4AF0">
        <w:rPr>
          <w:rStyle w:val="mainheader"/>
          <w:rFonts w:asciiTheme="minorHAnsi" w:hAnsiTheme="minorHAnsi" w:cs="Arial"/>
          <w:b/>
          <w:bCs/>
          <w:color w:val="000000"/>
        </w:rPr>
        <w:t xml:space="preserve">Food and Drug Administration (FDA) </w:t>
      </w:r>
      <w:r w:rsidRPr="00EA4AF0">
        <w:rPr>
          <w:rFonts w:asciiTheme="minorHAnsi" w:hAnsiTheme="minorHAnsi"/>
          <w:b/>
          <w:bCs/>
          <w:color w:val="000000"/>
        </w:rPr>
        <w:br/>
      </w:r>
      <w:r w:rsidRPr="00EA4AF0">
        <w:rPr>
          <w:rFonts w:asciiTheme="minorHAnsi" w:hAnsiTheme="minorHAnsi"/>
          <w:color w:val="000000"/>
        </w:rPr>
        <w:t>Federal agency within HHS responsible for ensuring the safety and effectiveness of drugs, biologics, vaccines, and medical devices used (among others) in the diagnosis, treatment, and prevention of HIV infection, AIDS, and AIDS-related opportunistic infections. The FDA also works with the blood banking industry to safeguard the nation's blood supply.</w:t>
      </w:r>
      <w:r w:rsidRPr="00EA4AF0">
        <w:rPr>
          <w:rFonts w:asciiTheme="minorHAnsi" w:hAnsiTheme="minorHAnsi"/>
          <w:color w:val="000000"/>
        </w:rPr>
        <w:br/>
      </w:r>
      <w:r w:rsidRPr="00EA4AF0">
        <w:rPr>
          <w:rFonts w:asciiTheme="minorHAnsi" w:hAnsiTheme="minorHAnsi"/>
          <w:color w:val="000000"/>
        </w:rPr>
        <w:br/>
      </w:r>
      <w:r w:rsidR="007C0D69" w:rsidRPr="00EA4AF0">
        <w:rPr>
          <w:rFonts w:asciiTheme="minorHAnsi" w:eastAsia="Times New Roman" w:hAnsiTheme="minorHAnsi"/>
          <w:b/>
          <w:bCs/>
          <w:color w:val="2B2B2B"/>
        </w:rPr>
        <w:t>Fusion Inhibitor</w:t>
      </w:r>
    </w:p>
    <w:p w14:paraId="518D722B" w14:textId="77777777" w:rsidR="00D27BA6" w:rsidRPr="00EA4AF0" w:rsidRDefault="007C0D69" w:rsidP="00C37326">
      <w:pPr>
        <w:spacing w:after="0"/>
        <w:contextualSpacing/>
        <w:jc w:val="left"/>
        <w:rPr>
          <w:rFonts w:asciiTheme="minorHAnsi" w:eastAsia="Times New Roman" w:hAnsiTheme="minorHAnsi"/>
          <w:color w:val="2B2B2B"/>
        </w:rPr>
      </w:pPr>
      <w:r w:rsidRPr="00EA4AF0">
        <w:rPr>
          <w:rFonts w:asciiTheme="minorHAnsi" w:eastAsia="Times New Roman" w:hAnsiTheme="minorHAnsi"/>
          <w:bCs/>
          <w:color w:val="333333"/>
        </w:rPr>
        <w:t>Antiretroviral (ARV) HIV drug class. Fusion inhibitors block the HIV envelope from merging with the host cell membrane (fusion). This prevents HIV from entering the host cell.</w:t>
      </w:r>
      <w:r w:rsidR="00276D41" w:rsidRPr="00EA4AF0">
        <w:rPr>
          <w:rFonts w:asciiTheme="minorHAnsi" w:hAnsiTheme="minorHAnsi"/>
        </w:rPr>
        <w:br/>
      </w:r>
    </w:p>
    <w:p w14:paraId="3A61BB3B" w14:textId="77777777" w:rsidR="007C0D69" w:rsidRPr="00EA4AF0" w:rsidRDefault="007C0D69" w:rsidP="00C37326">
      <w:pPr>
        <w:spacing w:after="0"/>
        <w:contextualSpacing/>
        <w:jc w:val="left"/>
        <w:rPr>
          <w:rFonts w:asciiTheme="minorHAnsi" w:eastAsia="Times New Roman" w:hAnsiTheme="minorHAnsi"/>
          <w:b/>
          <w:color w:val="2B2B2B"/>
        </w:rPr>
      </w:pPr>
      <w:r w:rsidRPr="00EA4AF0">
        <w:rPr>
          <w:rFonts w:asciiTheme="minorHAnsi" w:eastAsia="Times New Roman" w:hAnsiTheme="minorHAnsi"/>
          <w:b/>
          <w:color w:val="2B2B2B"/>
        </w:rPr>
        <w:t>Genotypic Assay</w:t>
      </w:r>
    </w:p>
    <w:p w14:paraId="52589795" w14:textId="77777777" w:rsidR="00D040D9" w:rsidRPr="00EA4AF0" w:rsidRDefault="006C4D5C" w:rsidP="00C37326">
      <w:pPr>
        <w:spacing w:after="0"/>
        <w:contextualSpacing/>
        <w:jc w:val="left"/>
        <w:rPr>
          <w:rFonts w:asciiTheme="minorHAnsi" w:eastAsia="Times New Roman" w:hAnsiTheme="minorHAnsi"/>
          <w:bCs/>
          <w:color w:val="2B2B2B"/>
        </w:rPr>
      </w:pPr>
      <w:r w:rsidRPr="00EA4AF0">
        <w:rPr>
          <w:rFonts w:asciiTheme="minorHAnsi" w:hAnsiTheme="minorHAnsi"/>
        </w:rPr>
        <w:t xml:space="preserve">See: </w:t>
      </w:r>
      <w:r w:rsidRPr="00EA4AF0">
        <w:rPr>
          <w:rFonts w:asciiTheme="minorHAnsi" w:eastAsia="Times New Roman" w:hAnsiTheme="minorHAnsi"/>
          <w:bCs/>
          <w:color w:val="2B2B2B"/>
        </w:rPr>
        <w:t xml:space="preserve">Genotypic Antiretroviral Resistance Test </w:t>
      </w:r>
      <w:r w:rsidRPr="00EA4AF0">
        <w:rPr>
          <w:rFonts w:asciiTheme="minorHAnsi" w:eastAsia="Times New Roman" w:hAnsiTheme="minorHAnsi"/>
          <w:color w:val="2B2B2B"/>
        </w:rPr>
        <w:t xml:space="preserve">(GART) </w:t>
      </w:r>
    </w:p>
    <w:p w14:paraId="2BBBFE1B" w14:textId="77777777" w:rsidR="00C84FCB" w:rsidRPr="00EA4AF0" w:rsidRDefault="00C84FCB" w:rsidP="00C37326">
      <w:pPr>
        <w:spacing w:after="0"/>
        <w:contextualSpacing/>
        <w:jc w:val="left"/>
        <w:rPr>
          <w:rFonts w:asciiTheme="minorHAnsi" w:eastAsia="Times New Roman" w:hAnsiTheme="minorHAnsi"/>
          <w:b/>
          <w:bCs/>
          <w:color w:val="2B2B2B"/>
        </w:rPr>
      </w:pPr>
    </w:p>
    <w:p w14:paraId="66101684" w14:textId="77777777" w:rsidR="007C0D69" w:rsidRPr="00EA4AF0" w:rsidRDefault="007C0D69" w:rsidP="00C37326">
      <w:pPr>
        <w:spacing w:after="0"/>
        <w:contextualSpacing/>
        <w:jc w:val="left"/>
        <w:rPr>
          <w:rFonts w:asciiTheme="minorHAnsi" w:eastAsia="Times New Roman" w:hAnsiTheme="minorHAnsi"/>
          <w:b/>
          <w:bCs/>
          <w:color w:val="2B2B2B"/>
        </w:rPr>
      </w:pPr>
      <w:r w:rsidRPr="00EA4AF0">
        <w:rPr>
          <w:rFonts w:asciiTheme="minorHAnsi" w:eastAsia="Times New Roman" w:hAnsiTheme="minorHAnsi"/>
          <w:b/>
          <w:bCs/>
          <w:color w:val="2B2B2B"/>
        </w:rPr>
        <w:t xml:space="preserve">Genotypic Antiretroviral Resistance Test </w:t>
      </w:r>
      <w:r w:rsidRPr="00EA4AF0">
        <w:rPr>
          <w:rFonts w:asciiTheme="minorHAnsi" w:eastAsia="Times New Roman" w:hAnsiTheme="minorHAnsi"/>
          <w:b/>
          <w:color w:val="2B2B2B"/>
        </w:rPr>
        <w:t>(GART)</w:t>
      </w:r>
      <w:r w:rsidRPr="00EA4AF0">
        <w:rPr>
          <w:rFonts w:asciiTheme="minorHAnsi" w:eastAsia="Times New Roman" w:hAnsiTheme="minorHAnsi"/>
          <w:color w:val="2B2B2B"/>
        </w:rPr>
        <w:t xml:space="preserve"> </w:t>
      </w:r>
    </w:p>
    <w:p w14:paraId="123CB573" w14:textId="77777777" w:rsidR="007C0D69" w:rsidRPr="00EA4AF0" w:rsidRDefault="007C0D69" w:rsidP="00C37326">
      <w:pPr>
        <w:spacing w:after="0"/>
        <w:contextualSpacing/>
        <w:jc w:val="left"/>
        <w:rPr>
          <w:rFonts w:asciiTheme="minorHAnsi" w:eastAsia="Times New Roman" w:hAnsiTheme="minorHAnsi"/>
          <w:color w:val="666666"/>
        </w:rPr>
      </w:pPr>
      <w:r w:rsidRPr="00EA4AF0">
        <w:rPr>
          <w:rFonts w:asciiTheme="minorHAnsi" w:eastAsia="Times New Roman" w:hAnsiTheme="minorHAnsi"/>
          <w:color w:val="333333"/>
        </w:rPr>
        <w:t>A type of resistance test that detects drug-resistant mutations in HIV genes. Resistance testing is used to guide selection of an HIV regimen when initiating or changing antiretroviral therapy (ART</w:t>
      </w:r>
      <w:r w:rsidRPr="00EA4AF0">
        <w:rPr>
          <w:rFonts w:asciiTheme="minorHAnsi" w:eastAsia="Times New Roman" w:hAnsiTheme="minorHAnsi"/>
        </w:rPr>
        <w:t>). Also known as:</w:t>
      </w:r>
      <w:r w:rsidR="00BA191B" w:rsidRPr="00EA4AF0">
        <w:rPr>
          <w:rFonts w:asciiTheme="minorHAnsi" w:eastAsia="Times New Roman" w:hAnsiTheme="minorHAnsi"/>
        </w:rPr>
        <w:t xml:space="preserve"> Genotypic Assay</w:t>
      </w:r>
      <w:r w:rsidR="00BA191B" w:rsidRPr="00EA4AF0">
        <w:rPr>
          <w:rFonts w:asciiTheme="minorHAnsi" w:eastAsia="Times New Roman" w:hAnsiTheme="minorHAnsi"/>
          <w:color w:val="666666"/>
        </w:rPr>
        <w:t xml:space="preserve"> </w:t>
      </w:r>
    </w:p>
    <w:p w14:paraId="3E09BB0B" w14:textId="77777777" w:rsidR="007C0D69" w:rsidRPr="00EA4AF0" w:rsidRDefault="007C0D69" w:rsidP="00C37326">
      <w:pPr>
        <w:spacing w:after="0"/>
        <w:contextualSpacing/>
        <w:jc w:val="left"/>
        <w:rPr>
          <w:rFonts w:asciiTheme="minorHAnsi" w:eastAsia="Times New Roman" w:hAnsiTheme="minorHAnsi"/>
          <w:color w:val="333333"/>
        </w:rPr>
      </w:pPr>
    </w:p>
    <w:p w14:paraId="16596CAA" w14:textId="77777777" w:rsidR="00D040D9" w:rsidRPr="00EA4AF0" w:rsidRDefault="00276D41" w:rsidP="00C37326">
      <w:pPr>
        <w:spacing w:after="0"/>
        <w:contextualSpacing/>
        <w:jc w:val="left"/>
        <w:rPr>
          <w:rStyle w:val="mainheader"/>
          <w:rFonts w:asciiTheme="minorHAnsi" w:hAnsiTheme="minorHAnsi" w:cs="Arial"/>
          <w:b/>
          <w:bCs/>
        </w:rPr>
      </w:pPr>
      <w:r w:rsidRPr="00EA4AF0">
        <w:rPr>
          <w:rStyle w:val="mainheader"/>
          <w:rFonts w:asciiTheme="minorHAnsi" w:hAnsiTheme="minorHAnsi" w:cs="Arial"/>
          <w:b/>
          <w:bCs/>
        </w:rPr>
        <w:t>Grantee</w:t>
      </w:r>
    </w:p>
    <w:p w14:paraId="7FAA7D29" w14:textId="77777777" w:rsidR="007C0D69" w:rsidRPr="00EA4AF0" w:rsidRDefault="00276D41" w:rsidP="00C37326">
      <w:pPr>
        <w:spacing w:after="0"/>
        <w:contextualSpacing/>
        <w:jc w:val="left"/>
        <w:rPr>
          <w:rFonts w:asciiTheme="minorHAnsi" w:hAnsiTheme="minorHAnsi"/>
          <w:b/>
        </w:rPr>
      </w:pPr>
      <w:r w:rsidRPr="00EA4AF0">
        <w:rPr>
          <w:rFonts w:asciiTheme="minorHAnsi" w:hAnsiTheme="minorHAnsi"/>
        </w:rPr>
        <w:t>The recipient of Ryan White HIV/AIDS Program funds responsible for administering the award.</w:t>
      </w:r>
      <w:r w:rsidRPr="00EA4AF0">
        <w:rPr>
          <w:rFonts w:asciiTheme="minorHAnsi" w:hAnsiTheme="minorHAnsi"/>
        </w:rPr>
        <w:br/>
      </w:r>
    </w:p>
    <w:p w14:paraId="4A909211" w14:textId="77777777" w:rsidR="006C4D5C" w:rsidRPr="00EA4AF0" w:rsidRDefault="006C4D5C" w:rsidP="00C37326">
      <w:pPr>
        <w:spacing w:after="0"/>
        <w:contextualSpacing/>
        <w:jc w:val="left"/>
        <w:rPr>
          <w:rFonts w:asciiTheme="minorHAnsi" w:hAnsiTheme="minorHAnsi"/>
          <w:bCs/>
        </w:rPr>
      </w:pPr>
      <w:r w:rsidRPr="00EA4AF0">
        <w:rPr>
          <w:rFonts w:asciiTheme="minorHAnsi" w:hAnsiTheme="minorHAnsi"/>
          <w:b/>
          <w:bCs/>
        </w:rPr>
        <w:t xml:space="preserve">HAART - Highly Active Antiretroviral Therapy </w:t>
      </w:r>
    </w:p>
    <w:p w14:paraId="27407FE7" w14:textId="77777777" w:rsidR="006C4D5C" w:rsidRPr="00EA4AF0" w:rsidRDefault="006C4D5C" w:rsidP="00C37326">
      <w:pPr>
        <w:spacing w:after="0"/>
        <w:contextualSpacing/>
        <w:jc w:val="left"/>
        <w:rPr>
          <w:rFonts w:asciiTheme="minorHAnsi" w:hAnsiTheme="minorHAnsi"/>
        </w:rPr>
      </w:pPr>
      <w:r w:rsidRPr="00EA4AF0">
        <w:rPr>
          <w:rFonts w:asciiTheme="minorHAnsi" w:hAnsiTheme="minorHAnsi"/>
          <w:bCs/>
        </w:rPr>
        <w:t>The recommen</w:t>
      </w:r>
      <w:r w:rsidR="00D040D9" w:rsidRPr="00EA4AF0">
        <w:rPr>
          <w:rFonts w:asciiTheme="minorHAnsi" w:hAnsiTheme="minorHAnsi"/>
          <w:bCs/>
        </w:rPr>
        <w:t>ded treatment for HIV infection, Antiretroviral T</w:t>
      </w:r>
      <w:r w:rsidRPr="00EA4AF0">
        <w:rPr>
          <w:rFonts w:asciiTheme="minorHAnsi" w:hAnsiTheme="minorHAnsi"/>
          <w:bCs/>
        </w:rPr>
        <w:t>herapy (ART) involves using a combination of three or more antiretroviral (ARV) drugs from at least two different HIV drug classes to prevent HIV from replicating</w:t>
      </w:r>
      <w:r w:rsidR="00D040D9" w:rsidRPr="00EA4AF0">
        <w:rPr>
          <w:rFonts w:asciiTheme="minorHAnsi" w:hAnsiTheme="minorHAnsi"/>
          <w:bCs/>
        </w:rPr>
        <w:t>, and to</w:t>
      </w:r>
      <w:r w:rsidRPr="00EA4AF0">
        <w:rPr>
          <w:rFonts w:asciiTheme="minorHAnsi" w:hAnsiTheme="minorHAnsi"/>
        </w:rPr>
        <w:t xml:space="preserve"> reduce viral load to undetectable levels and maintain/increase CD4 levels.</w:t>
      </w:r>
      <w:r w:rsidR="00BA191B" w:rsidRPr="00EA4AF0">
        <w:rPr>
          <w:rFonts w:asciiTheme="minorHAnsi" w:hAnsiTheme="minorHAnsi"/>
        </w:rPr>
        <w:t xml:space="preserve"> Also known as Combination Therapy, Combined Antiretroviral Therapy.</w:t>
      </w:r>
    </w:p>
    <w:p w14:paraId="70777FB5" w14:textId="77777777" w:rsidR="006C4D5C" w:rsidRPr="00EA4AF0" w:rsidRDefault="006C4D5C" w:rsidP="00C37326">
      <w:pPr>
        <w:spacing w:after="0"/>
        <w:contextualSpacing/>
        <w:jc w:val="left"/>
        <w:rPr>
          <w:rFonts w:asciiTheme="minorHAnsi" w:hAnsiTheme="minorHAnsi"/>
          <w:b/>
        </w:rPr>
      </w:pPr>
    </w:p>
    <w:p w14:paraId="62AA815B" w14:textId="77777777" w:rsidR="006807F1" w:rsidRPr="00EA4AF0" w:rsidRDefault="00276D41" w:rsidP="00C37326">
      <w:pPr>
        <w:spacing w:after="0"/>
        <w:contextualSpacing/>
        <w:jc w:val="left"/>
        <w:rPr>
          <w:rFonts w:asciiTheme="minorHAnsi" w:hAnsiTheme="minorHAnsi"/>
          <w:b/>
          <w:bCs/>
        </w:rPr>
      </w:pPr>
      <w:r w:rsidRPr="00EA4AF0">
        <w:rPr>
          <w:rFonts w:asciiTheme="minorHAnsi" w:hAnsiTheme="minorHAnsi"/>
          <w:b/>
        </w:rPr>
        <w:t>Health Care for the Homeless Health Center</w:t>
      </w:r>
      <w:r w:rsidRPr="00EA4AF0">
        <w:rPr>
          <w:rFonts w:asciiTheme="minorHAnsi" w:hAnsiTheme="minorHAnsi"/>
        </w:rPr>
        <w:br/>
      </w:r>
      <w:proofErr w:type="gramStart"/>
      <w:r w:rsidRPr="00EA4AF0">
        <w:rPr>
          <w:rFonts w:asciiTheme="minorHAnsi" w:hAnsiTheme="minorHAnsi"/>
        </w:rPr>
        <w:t>A</w:t>
      </w:r>
      <w:proofErr w:type="gramEnd"/>
      <w:r w:rsidRPr="00EA4AF0">
        <w:rPr>
          <w:rFonts w:asciiTheme="minorHAnsi" w:hAnsiTheme="minorHAnsi"/>
        </w:rPr>
        <w:t xml:space="preserve"> grantee funded under section 330(h) of the Public Health Service Act to provide primary health and related services to homeless individuals.</w:t>
      </w:r>
      <w:r w:rsidRPr="00EA4AF0">
        <w:rPr>
          <w:rFonts w:asciiTheme="minorHAnsi" w:hAnsiTheme="minorHAnsi"/>
        </w:rPr>
        <w:br/>
      </w:r>
      <w:r w:rsidRPr="00EA4AF0">
        <w:rPr>
          <w:rFonts w:asciiTheme="minorHAnsi" w:hAnsiTheme="minorHAnsi"/>
        </w:rPr>
        <w:br/>
      </w:r>
      <w:proofErr w:type="gramStart"/>
      <w:r w:rsidRPr="00EA4AF0">
        <w:rPr>
          <w:rStyle w:val="mainheader"/>
          <w:rFonts w:asciiTheme="minorHAnsi" w:hAnsiTheme="minorHAnsi" w:cs="Arial"/>
          <w:b/>
          <w:bCs/>
        </w:rPr>
        <w:t>Health Centers</w:t>
      </w:r>
      <w:proofErr w:type="gramEnd"/>
      <w:r w:rsidRPr="00EA4AF0">
        <w:rPr>
          <w:rFonts w:asciiTheme="minorHAnsi" w:hAnsiTheme="minorHAnsi"/>
          <w:b/>
          <w:bCs/>
        </w:rPr>
        <w:br/>
      </w:r>
      <w:r w:rsidRPr="00EA4AF0">
        <w:rPr>
          <w:rFonts w:asciiTheme="minorHAnsi" w:hAnsiTheme="minorHAnsi"/>
        </w:rPr>
        <w:t>Community-based and patient-directed organizations that serve populations with limited access to health care. These include low income populations, the uninsured, those with limited English proficiency, migrant and seasonal farmworkers, individuals and families experiencing homelessness, and those living in public housing.</w:t>
      </w:r>
      <w:r w:rsidRPr="00EA4AF0">
        <w:rPr>
          <w:rFonts w:asciiTheme="minorHAnsi" w:hAnsiTheme="minorHAnsi"/>
        </w:rPr>
        <w:br/>
      </w:r>
      <w:r w:rsidRPr="00EA4AF0">
        <w:rPr>
          <w:rFonts w:asciiTheme="minorHAnsi" w:hAnsiTheme="minorHAnsi"/>
          <w:b/>
          <w:bCs/>
        </w:rPr>
        <w:br/>
      </w:r>
      <w:r w:rsidRPr="00EA4AF0">
        <w:rPr>
          <w:rStyle w:val="helpdeskphonenumber"/>
          <w:rFonts w:asciiTheme="minorHAnsi" w:hAnsiTheme="minorHAnsi" w:cs="Arial"/>
          <w:b/>
          <w:bCs/>
        </w:rPr>
        <w:t xml:space="preserve">Health Insurance Continuity Program (HICP) </w:t>
      </w:r>
      <w:r w:rsidRPr="00EA4AF0">
        <w:rPr>
          <w:rFonts w:asciiTheme="minorHAnsi" w:hAnsiTheme="minorHAnsi"/>
          <w:b/>
          <w:bCs/>
        </w:rPr>
        <w:br/>
      </w:r>
      <w:r w:rsidRPr="00EA4AF0">
        <w:rPr>
          <w:rFonts w:asciiTheme="minorHAnsi" w:hAnsiTheme="minorHAnsi"/>
        </w:rPr>
        <w:t>A program primarily under Part B of the Ryan White HIV/AIDS Program that makes premium payments, co-payments, deductibles, and/or risk pool payments on behalf of a client to purchase/maintain health insurance coverage.</w:t>
      </w:r>
      <w:r w:rsidRPr="00EA4AF0">
        <w:rPr>
          <w:rFonts w:asciiTheme="minorHAnsi" w:hAnsiTheme="minorHAnsi"/>
        </w:rPr>
        <w:br/>
      </w:r>
    </w:p>
    <w:p w14:paraId="336B24D6" w14:textId="7BDF4C60" w:rsidR="00BA191B" w:rsidRPr="00EA4AF0" w:rsidRDefault="00276D41" w:rsidP="00C37326">
      <w:pPr>
        <w:spacing w:after="0"/>
        <w:contextualSpacing/>
        <w:jc w:val="left"/>
        <w:rPr>
          <w:rFonts w:asciiTheme="minorHAnsi" w:hAnsiTheme="minorHAnsi"/>
          <w:b/>
        </w:rPr>
      </w:pPr>
      <w:r w:rsidRPr="00EA4AF0">
        <w:rPr>
          <w:rStyle w:val="mainheader"/>
          <w:rFonts w:asciiTheme="minorHAnsi" w:hAnsiTheme="minorHAnsi" w:cs="Arial"/>
          <w:b/>
          <w:bCs/>
        </w:rPr>
        <w:lastRenderedPageBreak/>
        <w:t xml:space="preserve">Health Resources and Services Administration (HRSA) </w:t>
      </w:r>
      <w:r w:rsidRPr="00EA4AF0">
        <w:rPr>
          <w:rFonts w:asciiTheme="minorHAnsi" w:hAnsiTheme="minorHAnsi"/>
          <w:b/>
          <w:bCs/>
        </w:rPr>
        <w:br/>
      </w:r>
      <w:r w:rsidRPr="00EA4AF0">
        <w:rPr>
          <w:rFonts w:asciiTheme="minorHAnsi" w:hAnsiTheme="minorHAnsi"/>
        </w:rPr>
        <w:t>The agency of the U.S. Department of Health and Human Services that administers various primary care programs for the medically underserved, including</w:t>
      </w:r>
      <w:r w:rsidR="007C0D69" w:rsidRPr="00EA4AF0">
        <w:rPr>
          <w:rFonts w:asciiTheme="minorHAnsi" w:hAnsiTheme="minorHAnsi"/>
        </w:rPr>
        <w:t xml:space="preserve"> the Ryan White HIV/AIDS Program</w:t>
      </w:r>
      <w:r w:rsidRPr="00EA4AF0">
        <w:rPr>
          <w:rFonts w:asciiTheme="minorHAnsi" w:hAnsiTheme="minorHAnsi"/>
        </w:rPr>
        <w:t>.</w:t>
      </w:r>
      <w:r w:rsidRPr="00EA4AF0">
        <w:rPr>
          <w:rFonts w:asciiTheme="minorHAnsi" w:hAnsiTheme="minorHAnsi"/>
        </w:rPr>
        <w:br/>
      </w:r>
      <w:r w:rsidRPr="00EA4AF0">
        <w:rPr>
          <w:rFonts w:asciiTheme="minorHAnsi" w:hAnsiTheme="minorHAnsi"/>
        </w:rPr>
        <w:br/>
      </w:r>
      <w:r w:rsidRPr="00EA4AF0">
        <w:rPr>
          <w:rStyle w:val="mainheader"/>
          <w:rFonts w:asciiTheme="minorHAnsi" w:hAnsiTheme="minorHAnsi" w:cs="Arial"/>
          <w:b/>
          <w:bCs/>
        </w:rPr>
        <w:t xml:space="preserve">High-Risk Insurance Pool </w:t>
      </w:r>
      <w:r w:rsidRPr="00EA4AF0">
        <w:rPr>
          <w:rFonts w:asciiTheme="minorHAnsi" w:hAnsiTheme="minorHAnsi"/>
          <w:b/>
          <w:bCs/>
        </w:rPr>
        <w:br/>
      </w:r>
      <w:proofErr w:type="gramStart"/>
      <w:r w:rsidR="007C0D69" w:rsidRPr="00EA4AF0">
        <w:rPr>
          <w:rFonts w:asciiTheme="minorHAnsi" w:hAnsiTheme="minorHAnsi"/>
        </w:rPr>
        <w:t>A</w:t>
      </w:r>
      <w:proofErr w:type="gramEnd"/>
      <w:r w:rsidR="007C0D69" w:rsidRPr="00EA4AF0">
        <w:rPr>
          <w:rFonts w:asciiTheme="minorHAnsi" w:hAnsiTheme="minorHAnsi"/>
        </w:rPr>
        <w:t xml:space="preserve"> S</w:t>
      </w:r>
      <w:r w:rsidRPr="00EA4AF0">
        <w:rPr>
          <w:rFonts w:asciiTheme="minorHAnsi" w:hAnsiTheme="minorHAnsi"/>
        </w:rPr>
        <w:t>tate health insurance program that provides coverage for individuals who are denied coverage due to a pre-existing condition or who have health conditions that would normally prevent them from purchasing coverage in the private market.</w:t>
      </w:r>
      <w:r w:rsidRPr="00EA4AF0">
        <w:rPr>
          <w:rFonts w:asciiTheme="minorHAnsi" w:hAnsiTheme="minorHAnsi"/>
          <w:b/>
        </w:rPr>
        <w:br/>
      </w:r>
    </w:p>
    <w:p w14:paraId="3070F6BE" w14:textId="77777777" w:rsidR="007C0D69" w:rsidRPr="00EA4AF0" w:rsidRDefault="007C0D69" w:rsidP="00C37326">
      <w:pPr>
        <w:spacing w:after="0"/>
        <w:contextualSpacing/>
        <w:jc w:val="left"/>
        <w:rPr>
          <w:rFonts w:asciiTheme="minorHAnsi" w:hAnsiTheme="minorHAnsi"/>
          <w:bCs/>
        </w:rPr>
      </w:pPr>
      <w:r w:rsidRPr="00EA4AF0">
        <w:rPr>
          <w:rFonts w:asciiTheme="minorHAnsi" w:hAnsiTheme="minorHAnsi"/>
          <w:b/>
          <w:bCs/>
        </w:rPr>
        <w:t>Highly Active Antiretroviral Therapy (HAART)</w:t>
      </w:r>
    </w:p>
    <w:p w14:paraId="78B6980F" w14:textId="77777777" w:rsidR="0099292B" w:rsidRPr="00EA4AF0" w:rsidRDefault="007C0D69" w:rsidP="00C37326">
      <w:pPr>
        <w:spacing w:after="0"/>
        <w:contextualSpacing/>
        <w:jc w:val="left"/>
        <w:rPr>
          <w:rFonts w:asciiTheme="minorHAnsi" w:hAnsiTheme="minorHAnsi"/>
        </w:rPr>
      </w:pPr>
      <w:r w:rsidRPr="00EA4AF0">
        <w:rPr>
          <w:rFonts w:asciiTheme="minorHAnsi" w:hAnsiTheme="minorHAnsi"/>
          <w:bCs/>
        </w:rPr>
        <w:t xml:space="preserve">The recommended treatment for HIV infection. Antiretroviral therapy (ART) involves using a combination of three or more antiretroviral (ARV) drugs from at least two different HIV drug classes </w:t>
      </w:r>
      <w:r w:rsidR="00D040D9" w:rsidRPr="00EA4AF0">
        <w:rPr>
          <w:rFonts w:asciiTheme="minorHAnsi" w:hAnsiTheme="minorHAnsi"/>
          <w:bCs/>
        </w:rPr>
        <w:t>to prevent HIV from replicating, and</w:t>
      </w:r>
      <w:r w:rsidRPr="00EA4AF0">
        <w:rPr>
          <w:rFonts w:asciiTheme="minorHAnsi" w:hAnsiTheme="minorHAnsi"/>
        </w:rPr>
        <w:t xml:space="preserve"> to reduce viral load to undetectable levels and maintain/increase CD4 levels.</w:t>
      </w:r>
      <w:r w:rsidR="00BA191B" w:rsidRPr="00EA4AF0">
        <w:rPr>
          <w:rFonts w:asciiTheme="minorHAnsi" w:hAnsiTheme="minorHAnsi"/>
        </w:rPr>
        <w:t xml:space="preserve"> Also known as</w:t>
      </w:r>
      <w:r w:rsidR="00D040D9" w:rsidRPr="00EA4AF0">
        <w:rPr>
          <w:rFonts w:asciiTheme="minorHAnsi" w:hAnsiTheme="minorHAnsi"/>
        </w:rPr>
        <w:t xml:space="preserve">: Combination Therapy, </w:t>
      </w:r>
      <w:r w:rsidR="00BA191B" w:rsidRPr="00EA4AF0">
        <w:rPr>
          <w:rFonts w:asciiTheme="minorHAnsi" w:hAnsiTheme="minorHAnsi"/>
        </w:rPr>
        <w:t>Combined Antiretroviral Therapy.</w:t>
      </w:r>
    </w:p>
    <w:p w14:paraId="0FF46AC4" w14:textId="77777777" w:rsidR="00C84FCB" w:rsidRPr="00EA4AF0" w:rsidRDefault="00C84FCB" w:rsidP="00C37326">
      <w:pPr>
        <w:spacing w:after="0"/>
        <w:contextualSpacing/>
        <w:jc w:val="left"/>
        <w:rPr>
          <w:rStyle w:val="mainheader"/>
          <w:rFonts w:asciiTheme="minorHAnsi" w:hAnsiTheme="minorHAnsi" w:cs="Arial"/>
          <w:bCs/>
        </w:rPr>
      </w:pPr>
    </w:p>
    <w:p w14:paraId="2EB0A9A9" w14:textId="77777777" w:rsidR="00C84FCB" w:rsidRPr="00EA4AF0" w:rsidRDefault="00276D41" w:rsidP="00C37326">
      <w:pPr>
        <w:spacing w:after="0"/>
        <w:contextualSpacing/>
        <w:jc w:val="left"/>
        <w:rPr>
          <w:rStyle w:val="mainheader"/>
          <w:rFonts w:asciiTheme="minorHAnsi" w:hAnsiTheme="minorHAnsi" w:cs="Arial"/>
          <w:bCs/>
        </w:rPr>
      </w:pPr>
      <w:r w:rsidRPr="00EA4AF0">
        <w:rPr>
          <w:rStyle w:val="mainheader"/>
          <w:rFonts w:asciiTheme="minorHAnsi" w:hAnsiTheme="minorHAnsi" w:cs="Arial"/>
          <w:b/>
          <w:bCs/>
        </w:rPr>
        <w:t xml:space="preserve">HIV/AIDS Bureau (HAB) </w:t>
      </w:r>
      <w:r w:rsidRPr="00EA4AF0">
        <w:rPr>
          <w:rFonts w:asciiTheme="minorHAnsi" w:hAnsiTheme="minorHAnsi"/>
          <w:b/>
          <w:bCs/>
        </w:rPr>
        <w:br/>
      </w:r>
      <w:r w:rsidRPr="00EA4AF0">
        <w:rPr>
          <w:rFonts w:asciiTheme="minorHAnsi" w:hAnsiTheme="minorHAnsi"/>
        </w:rPr>
        <w:t>The bureau within the Health Resources and Services Administration (HRSA) of the U.S. Department of Health and Human Services (HHS) that is responsible for administering the Ryan White HIV/AIDS Program.</w:t>
      </w:r>
      <w:r w:rsidRPr="00EA4AF0">
        <w:rPr>
          <w:rFonts w:asciiTheme="minorHAnsi" w:hAnsiTheme="minorHAnsi"/>
          <w:b/>
        </w:rPr>
        <w:br/>
      </w:r>
    </w:p>
    <w:p w14:paraId="4A6984AC" w14:textId="77777777" w:rsidR="00735854" w:rsidRPr="00EA4AF0" w:rsidRDefault="00276D41" w:rsidP="00C37326">
      <w:pPr>
        <w:spacing w:after="0"/>
        <w:contextualSpacing/>
        <w:jc w:val="left"/>
        <w:rPr>
          <w:rFonts w:asciiTheme="minorHAnsi" w:hAnsiTheme="minorHAnsi"/>
          <w:b/>
        </w:rPr>
      </w:pPr>
      <w:r w:rsidRPr="00EA4AF0">
        <w:rPr>
          <w:rStyle w:val="mainheader"/>
          <w:rFonts w:asciiTheme="minorHAnsi" w:hAnsiTheme="minorHAnsi" w:cs="Arial"/>
          <w:b/>
          <w:bCs/>
        </w:rPr>
        <w:t>HIV/AIDS Dental Reimbursement Program</w:t>
      </w:r>
      <w:r w:rsidRPr="00EA4AF0">
        <w:rPr>
          <w:rStyle w:val="mainheader"/>
          <w:rFonts w:asciiTheme="minorHAnsi" w:hAnsiTheme="minorHAnsi" w:cs="Arial"/>
          <w:b/>
        </w:rPr>
        <w:t xml:space="preserve"> </w:t>
      </w:r>
      <w:r w:rsidRPr="00EA4AF0">
        <w:rPr>
          <w:rFonts w:asciiTheme="minorHAnsi" w:hAnsiTheme="minorHAnsi"/>
          <w:b/>
        </w:rPr>
        <w:br/>
      </w:r>
      <w:r w:rsidRPr="00EA4AF0">
        <w:rPr>
          <w:rFonts w:asciiTheme="minorHAnsi" w:hAnsiTheme="minorHAnsi"/>
        </w:rPr>
        <w:t>The program within the HRSA HIV/AIDS Bureau's Division of Community Based Programs that assists with uncompensated costs incurred in providing oral health treatment to PLWHA</w:t>
      </w:r>
      <w:r w:rsidRPr="00EA4AF0">
        <w:rPr>
          <w:rFonts w:asciiTheme="minorHAnsi" w:hAnsiTheme="minorHAnsi"/>
          <w:b/>
        </w:rPr>
        <w:t>.</w:t>
      </w:r>
      <w:r w:rsidRPr="00EA4AF0">
        <w:rPr>
          <w:rFonts w:asciiTheme="minorHAnsi" w:hAnsiTheme="minorHAnsi"/>
          <w:b/>
        </w:rPr>
        <w:br/>
      </w:r>
      <w:r w:rsidRPr="00EA4AF0">
        <w:rPr>
          <w:rFonts w:asciiTheme="minorHAnsi" w:hAnsiTheme="minorHAnsi"/>
          <w:b/>
          <w:bCs/>
        </w:rPr>
        <w:br/>
      </w:r>
      <w:r w:rsidRPr="00EA4AF0">
        <w:rPr>
          <w:rStyle w:val="mainheader"/>
          <w:rFonts w:asciiTheme="minorHAnsi" w:hAnsiTheme="minorHAnsi" w:cs="Arial"/>
          <w:b/>
          <w:bCs/>
        </w:rPr>
        <w:t xml:space="preserve">HIV Disease </w:t>
      </w:r>
      <w:r w:rsidRPr="00EA4AF0">
        <w:rPr>
          <w:rFonts w:asciiTheme="minorHAnsi" w:hAnsiTheme="minorHAnsi"/>
          <w:b/>
          <w:bCs/>
        </w:rPr>
        <w:br/>
      </w:r>
      <w:r w:rsidRPr="00EA4AF0">
        <w:rPr>
          <w:rFonts w:asciiTheme="minorHAnsi" w:hAnsiTheme="minorHAnsi"/>
        </w:rPr>
        <w:t>Any signs, symptoms, or other adverse health effects due to the human immunodeficiency virus.</w:t>
      </w:r>
      <w:r w:rsidRPr="00EA4AF0">
        <w:rPr>
          <w:rFonts w:asciiTheme="minorHAnsi" w:hAnsiTheme="minorHAnsi"/>
          <w:b/>
        </w:rPr>
        <w:br/>
      </w:r>
      <w:r w:rsidRPr="00EA4AF0">
        <w:rPr>
          <w:rFonts w:asciiTheme="minorHAnsi" w:hAnsiTheme="minorHAnsi"/>
          <w:b/>
        </w:rPr>
        <w:br/>
      </w:r>
      <w:r w:rsidRPr="00EA4AF0">
        <w:rPr>
          <w:rStyle w:val="mainheader"/>
          <w:rFonts w:asciiTheme="minorHAnsi" w:hAnsiTheme="minorHAnsi" w:cs="Arial"/>
          <w:b/>
          <w:bCs/>
        </w:rPr>
        <w:t>Home and Community Based Care</w:t>
      </w:r>
      <w:r w:rsidRPr="00EA4AF0">
        <w:rPr>
          <w:rFonts w:asciiTheme="minorHAnsi" w:hAnsiTheme="minorHAnsi"/>
          <w:b/>
          <w:bCs/>
        </w:rPr>
        <w:br/>
      </w:r>
      <w:proofErr w:type="gramStart"/>
      <w:r w:rsidRPr="00EA4AF0">
        <w:rPr>
          <w:rFonts w:asciiTheme="minorHAnsi" w:hAnsiTheme="minorHAnsi"/>
        </w:rPr>
        <w:t>A</w:t>
      </w:r>
      <w:proofErr w:type="gramEnd"/>
      <w:r w:rsidRPr="00EA4AF0">
        <w:rPr>
          <w:rFonts w:asciiTheme="minorHAnsi" w:hAnsiTheme="minorHAnsi"/>
        </w:rPr>
        <w:t xml:space="preserve"> category of eligible services that States may fund under Part B of the Ryan White HIV/AIDS Program.</w:t>
      </w:r>
      <w:r w:rsidRPr="00EA4AF0">
        <w:rPr>
          <w:rFonts w:asciiTheme="minorHAnsi" w:hAnsiTheme="minorHAnsi"/>
          <w:b/>
        </w:rPr>
        <w:br/>
      </w:r>
      <w:r w:rsidRPr="00EA4AF0">
        <w:rPr>
          <w:rFonts w:asciiTheme="minorHAnsi" w:hAnsiTheme="minorHAnsi"/>
          <w:b/>
        </w:rPr>
        <w:br/>
      </w:r>
      <w:r w:rsidRPr="00EA4AF0">
        <w:rPr>
          <w:rStyle w:val="mainheader"/>
          <w:rFonts w:asciiTheme="minorHAnsi" w:hAnsiTheme="minorHAnsi" w:cs="Arial"/>
          <w:b/>
          <w:bCs/>
        </w:rPr>
        <w:t>Housing Opportunities fo</w:t>
      </w:r>
      <w:r w:rsidR="0007088F" w:rsidRPr="00EA4AF0">
        <w:rPr>
          <w:rStyle w:val="mainheader"/>
          <w:rFonts w:asciiTheme="minorHAnsi" w:hAnsiTheme="minorHAnsi" w:cs="Arial"/>
          <w:b/>
          <w:bCs/>
        </w:rPr>
        <w:t>r People w</w:t>
      </w:r>
      <w:r w:rsidRPr="00EA4AF0">
        <w:rPr>
          <w:rStyle w:val="mainheader"/>
          <w:rFonts w:asciiTheme="minorHAnsi" w:hAnsiTheme="minorHAnsi" w:cs="Arial"/>
          <w:b/>
          <w:bCs/>
        </w:rPr>
        <w:t xml:space="preserve">ith AIDS (HOPWA) </w:t>
      </w:r>
      <w:r w:rsidRPr="00EA4AF0">
        <w:rPr>
          <w:rFonts w:asciiTheme="minorHAnsi" w:hAnsiTheme="minorHAnsi"/>
          <w:b/>
          <w:bCs/>
        </w:rPr>
        <w:br/>
      </w:r>
      <w:proofErr w:type="gramStart"/>
      <w:r w:rsidRPr="00EA4AF0">
        <w:rPr>
          <w:rFonts w:asciiTheme="minorHAnsi" w:hAnsiTheme="minorHAnsi"/>
        </w:rPr>
        <w:t>A</w:t>
      </w:r>
      <w:proofErr w:type="gramEnd"/>
      <w:r w:rsidRPr="00EA4AF0">
        <w:rPr>
          <w:rFonts w:asciiTheme="minorHAnsi" w:hAnsiTheme="minorHAnsi"/>
        </w:rPr>
        <w:t xml:space="preserve"> program administered by the U.S. Department of Housing and Urban Development (HUD) that provides funding to support housing for PLWHA and their families.</w:t>
      </w:r>
      <w:r w:rsidRPr="00EA4AF0">
        <w:rPr>
          <w:rFonts w:asciiTheme="minorHAnsi" w:hAnsiTheme="minorHAnsi"/>
          <w:b/>
        </w:rPr>
        <w:br/>
      </w:r>
      <w:r w:rsidRPr="00EA4AF0">
        <w:rPr>
          <w:rFonts w:asciiTheme="minorHAnsi" w:hAnsiTheme="minorHAnsi"/>
          <w:b/>
          <w:bCs/>
        </w:rPr>
        <w:br/>
      </w:r>
      <w:r w:rsidRPr="00EA4AF0">
        <w:rPr>
          <w:rStyle w:val="mainheader"/>
          <w:rFonts w:asciiTheme="minorHAnsi" w:hAnsiTheme="minorHAnsi" w:cs="Arial"/>
          <w:b/>
          <w:bCs/>
        </w:rPr>
        <w:t>HUD (U.S. Department of Housing and Urban Development)</w:t>
      </w:r>
      <w:r w:rsidRPr="00EA4AF0">
        <w:rPr>
          <w:rFonts w:asciiTheme="minorHAnsi" w:hAnsiTheme="minorHAnsi"/>
          <w:b/>
          <w:bCs/>
        </w:rPr>
        <w:br/>
      </w:r>
      <w:r w:rsidRPr="00EA4AF0">
        <w:rPr>
          <w:rFonts w:asciiTheme="minorHAnsi" w:hAnsiTheme="minorHAnsi"/>
        </w:rPr>
        <w:t>The Federal agency responsible for administering community development, affordable housing, and other programs including Housing Opportunities for People with AIDS (HOPWA).</w:t>
      </w:r>
      <w:r w:rsidRPr="00EA4AF0">
        <w:rPr>
          <w:rFonts w:asciiTheme="minorHAnsi" w:hAnsiTheme="minorHAnsi"/>
          <w:b/>
        </w:rPr>
        <w:br/>
      </w:r>
      <w:r w:rsidRPr="00EA4AF0">
        <w:rPr>
          <w:rFonts w:asciiTheme="minorHAnsi" w:hAnsiTheme="minorHAnsi"/>
          <w:b/>
        </w:rPr>
        <w:br/>
      </w:r>
      <w:r w:rsidRPr="00EA4AF0">
        <w:rPr>
          <w:rStyle w:val="mainheader"/>
          <w:rFonts w:asciiTheme="minorHAnsi" w:hAnsiTheme="minorHAnsi" w:cs="Arial"/>
          <w:b/>
          <w:bCs/>
        </w:rPr>
        <w:t xml:space="preserve">Incidence </w:t>
      </w:r>
      <w:r w:rsidRPr="00EA4AF0">
        <w:rPr>
          <w:rFonts w:asciiTheme="minorHAnsi" w:hAnsiTheme="minorHAnsi"/>
          <w:b/>
          <w:bCs/>
        </w:rPr>
        <w:br/>
      </w:r>
      <w:r w:rsidRPr="00EA4AF0">
        <w:rPr>
          <w:rFonts w:asciiTheme="minorHAnsi" w:hAnsiTheme="minorHAnsi"/>
        </w:rPr>
        <w:t>The number of new cases of a disease that occur during a specified time period.</w:t>
      </w:r>
      <w:r w:rsidRPr="00EA4AF0">
        <w:rPr>
          <w:rFonts w:asciiTheme="minorHAnsi" w:hAnsiTheme="minorHAnsi"/>
          <w:b/>
        </w:rPr>
        <w:br/>
      </w:r>
      <w:r w:rsidRPr="00EA4AF0">
        <w:rPr>
          <w:rFonts w:asciiTheme="minorHAnsi" w:hAnsiTheme="minorHAnsi"/>
          <w:b/>
        </w:rPr>
        <w:br/>
      </w:r>
      <w:r w:rsidRPr="00EA4AF0">
        <w:rPr>
          <w:rStyle w:val="mainheader"/>
          <w:rFonts w:asciiTheme="minorHAnsi" w:hAnsiTheme="minorHAnsi" w:cs="Arial"/>
          <w:b/>
          <w:bCs/>
        </w:rPr>
        <w:t xml:space="preserve">Incidence Rate </w:t>
      </w:r>
      <w:r w:rsidRPr="00EA4AF0">
        <w:rPr>
          <w:rFonts w:asciiTheme="minorHAnsi" w:hAnsiTheme="minorHAnsi"/>
          <w:b/>
          <w:bCs/>
        </w:rPr>
        <w:br/>
      </w:r>
      <w:r w:rsidRPr="00EA4AF0">
        <w:rPr>
          <w:rFonts w:asciiTheme="minorHAnsi" w:hAnsiTheme="minorHAnsi"/>
        </w:rPr>
        <w:t>The number of new cases of a disease or condition that occur in a defined population during a specified time period, often expressed per 100,000 persons. AIDS incidence rates are often expressed this way.</w:t>
      </w:r>
    </w:p>
    <w:p w14:paraId="4D1390E0" w14:textId="77777777" w:rsidR="00C84FCB" w:rsidRPr="00EA4AF0" w:rsidRDefault="00C84FCB" w:rsidP="00C37326">
      <w:pPr>
        <w:spacing w:after="0"/>
        <w:contextualSpacing/>
        <w:jc w:val="left"/>
        <w:rPr>
          <w:rFonts w:asciiTheme="minorHAnsi" w:eastAsia="Times New Roman" w:hAnsiTheme="minorHAnsi"/>
          <w:color w:val="2B2B2B"/>
        </w:rPr>
      </w:pPr>
    </w:p>
    <w:p w14:paraId="02A9CBC7" w14:textId="77777777" w:rsidR="00735854" w:rsidRPr="00EA4AF0" w:rsidRDefault="00735854" w:rsidP="00C37326">
      <w:pPr>
        <w:spacing w:after="0"/>
        <w:contextualSpacing/>
        <w:jc w:val="left"/>
        <w:rPr>
          <w:rFonts w:asciiTheme="minorHAnsi" w:eastAsia="Times New Roman" w:hAnsiTheme="minorHAnsi"/>
          <w:b/>
          <w:color w:val="2B2B2B"/>
        </w:rPr>
      </w:pPr>
      <w:r w:rsidRPr="00EA4AF0">
        <w:rPr>
          <w:rFonts w:asciiTheme="minorHAnsi" w:eastAsia="Times New Roman" w:hAnsiTheme="minorHAnsi"/>
          <w:b/>
          <w:color w:val="2B2B2B"/>
        </w:rPr>
        <w:t>Injection Drug User (IDU)</w:t>
      </w:r>
    </w:p>
    <w:p w14:paraId="30228FE6" w14:textId="4082055F" w:rsidR="00C84FCB" w:rsidRPr="00EA4AF0" w:rsidRDefault="0099292B" w:rsidP="00C37326">
      <w:pPr>
        <w:spacing w:after="0"/>
        <w:contextualSpacing/>
        <w:jc w:val="left"/>
        <w:rPr>
          <w:rFonts w:asciiTheme="minorHAnsi" w:hAnsiTheme="minorHAnsi"/>
          <w:lang w:val="en"/>
        </w:rPr>
      </w:pPr>
      <w:r w:rsidRPr="00EA4AF0">
        <w:rPr>
          <w:rFonts w:asciiTheme="minorHAnsi" w:hAnsiTheme="minorHAnsi"/>
          <w:lang w:val="en"/>
        </w:rPr>
        <w:t>Drugs can be taken in a variety of ways including drinking, smoking, snorting and rubbing, but it is the injection of drugs that creates the biggest risk of HIV transmission.</w:t>
      </w:r>
    </w:p>
    <w:p w14:paraId="38F72F7D" w14:textId="77777777" w:rsidR="0099292B" w:rsidRPr="00EA4AF0" w:rsidRDefault="0099292B" w:rsidP="00C37326">
      <w:pPr>
        <w:spacing w:after="0"/>
        <w:contextualSpacing/>
        <w:jc w:val="left"/>
        <w:rPr>
          <w:rFonts w:asciiTheme="minorHAnsi" w:eastAsia="Times New Roman" w:hAnsiTheme="minorHAnsi"/>
          <w:lang w:val="en"/>
        </w:rPr>
      </w:pPr>
      <w:r w:rsidRPr="00EA4AF0">
        <w:rPr>
          <w:rFonts w:asciiTheme="minorHAnsi" w:eastAsia="Times New Roman" w:hAnsiTheme="minorHAnsi"/>
          <w:lang w:val="en"/>
        </w:rPr>
        <w:lastRenderedPageBreak/>
        <w:t>Millions of people worldwide are injecting drug users (IDUs), and blood transfer through the sharing of drug taking equipment, particularly infected needles, is an extremely effective way of transmitting HIV. Around 30% of global HIV infections outside of sub-Saharan Africa are caused by the use of injecting drugs, and it accounts for an ever growing proportion of those living with the virus.</w:t>
      </w:r>
    </w:p>
    <w:p w14:paraId="7DE5AC71" w14:textId="77777777" w:rsidR="00C84FCB" w:rsidRPr="00EA4AF0" w:rsidRDefault="00C84FCB" w:rsidP="00C37326">
      <w:pPr>
        <w:spacing w:after="0"/>
        <w:contextualSpacing/>
        <w:jc w:val="left"/>
        <w:rPr>
          <w:rFonts w:asciiTheme="minorHAnsi" w:eastAsia="Times New Roman" w:hAnsiTheme="minorHAnsi"/>
          <w:lang w:val="en"/>
        </w:rPr>
      </w:pPr>
    </w:p>
    <w:p w14:paraId="6F1569AD" w14:textId="77777777" w:rsidR="0099292B" w:rsidRPr="00EA4AF0" w:rsidRDefault="0099292B" w:rsidP="00C37326">
      <w:pPr>
        <w:spacing w:after="0"/>
        <w:contextualSpacing/>
        <w:jc w:val="left"/>
        <w:rPr>
          <w:rFonts w:asciiTheme="minorHAnsi" w:eastAsia="Times New Roman" w:hAnsiTheme="minorHAnsi"/>
          <w:lang w:val="en"/>
        </w:rPr>
      </w:pPr>
      <w:r w:rsidRPr="00EA4AF0">
        <w:rPr>
          <w:rFonts w:asciiTheme="minorHAnsi" w:eastAsia="Times New Roman" w:hAnsiTheme="minorHAnsi"/>
          <w:lang w:val="en"/>
        </w:rPr>
        <w:t>The illegal nature of injection drug use can also create barriers to accessing adequate treatment and prevention services making IDUs more vulnerable to HIV and its effects. The crossover with prostitution further means they are in positions to transmit the virus between other at-risk populations.</w:t>
      </w:r>
    </w:p>
    <w:p w14:paraId="23841127" w14:textId="77777777" w:rsidR="00C84FCB" w:rsidRPr="00EA4AF0" w:rsidRDefault="00C84FCB" w:rsidP="00C37326">
      <w:pPr>
        <w:spacing w:after="0"/>
        <w:contextualSpacing/>
        <w:jc w:val="left"/>
        <w:rPr>
          <w:rFonts w:asciiTheme="minorHAnsi" w:eastAsia="Times New Roman" w:hAnsiTheme="minorHAnsi"/>
          <w:color w:val="2B2B2B"/>
        </w:rPr>
      </w:pPr>
    </w:p>
    <w:p w14:paraId="1C92D006" w14:textId="77777777" w:rsidR="00735854" w:rsidRPr="00EA4AF0" w:rsidRDefault="00735854" w:rsidP="00C37326">
      <w:pPr>
        <w:spacing w:after="0"/>
        <w:contextualSpacing/>
        <w:jc w:val="left"/>
        <w:rPr>
          <w:rFonts w:asciiTheme="minorHAnsi" w:eastAsia="Times New Roman" w:hAnsiTheme="minorHAnsi"/>
          <w:b/>
          <w:color w:val="2B2B2B"/>
        </w:rPr>
      </w:pPr>
      <w:r w:rsidRPr="00EA4AF0">
        <w:rPr>
          <w:rFonts w:asciiTheme="minorHAnsi" w:eastAsia="Times New Roman" w:hAnsiTheme="minorHAnsi"/>
          <w:b/>
          <w:color w:val="2B2B2B"/>
        </w:rPr>
        <w:t>Integrase</w:t>
      </w:r>
    </w:p>
    <w:p w14:paraId="47433B43" w14:textId="77777777" w:rsidR="00735854" w:rsidRPr="00EA4AF0" w:rsidRDefault="00735854" w:rsidP="00C37326">
      <w:pPr>
        <w:spacing w:after="0"/>
        <w:contextualSpacing/>
        <w:jc w:val="left"/>
        <w:rPr>
          <w:rFonts w:asciiTheme="minorHAnsi" w:eastAsia="Times New Roman" w:hAnsiTheme="minorHAnsi"/>
          <w:color w:val="333333"/>
        </w:rPr>
      </w:pPr>
      <w:r w:rsidRPr="00EA4AF0">
        <w:rPr>
          <w:rFonts w:asciiTheme="minorHAnsi" w:eastAsia="Times New Roman" w:hAnsiTheme="minorHAnsi"/>
          <w:color w:val="333333"/>
        </w:rPr>
        <w:t>An enzyme found in HIV (and other retroviruses). HIV uses integrase to insert (integrate) its viral DNA into the DNA of the host cell. Integration is a crucial step in the HIV life cycle and is targeted by a class of antiretroviral (ARV) HIV drugs called integrase strand transfer inhibitors (INSTIs).</w:t>
      </w:r>
    </w:p>
    <w:p w14:paraId="7945654F" w14:textId="77777777" w:rsidR="00735854" w:rsidRPr="00EA4AF0" w:rsidRDefault="00735854" w:rsidP="00C37326">
      <w:pPr>
        <w:spacing w:after="0"/>
        <w:contextualSpacing/>
        <w:jc w:val="left"/>
        <w:rPr>
          <w:rFonts w:asciiTheme="minorHAnsi" w:eastAsia="Times New Roman" w:hAnsiTheme="minorHAnsi"/>
          <w:b/>
          <w:bCs/>
          <w:color w:val="2B2B2B"/>
        </w:rPr>
      </w:pPr>
    </w:p>
    <w:p w14:paraId="764C7E15" w14:textId="77777777" w:rsidR="00735854" w:rsidRPr="00EA4AF0" w:rsidRDefault="00735854" w:rsidP="00C37326">
      <w:pPr>
        <w:spacing w:after="0"/>
        <w:contextualSpacing/>
        <w:jc w:val="left"/>
        <w:rPr>
          <w:rFonts w:asciiTheme="minorHAnsi" w:eastAsia="Times New Roman" w:hAnsiTheme="minorHAnsi"/>
          <w:b/>
          <w:bCs/>
          <w:color w:val="2B2B2B"/>
        </w:rPr>
      </w:pPr>
      <w:r w:rsidRPr="00EA4AF0">
        <w:rPr>
          <w:rFonts w:asciiTheme="minorHAnsi" w:eastAsia="Times New Roman" w:hAnsiTheme="minorHAnsi"/>
          <w:b/>
          <w:bCs/>
          <w:color w:val="2B2B2B"/>
        </w:rPr>
        <w:t>Integrase Inhibitor</w:t>
      </w:r>
    </w:p>
    <w:p w14:paraId="6F8DEB87" w14:textId="77777777" w:rsidR="006C4D5C" w:rsidRPr="00EA4AF0" w:rsidRDefault="006C4D5C" w:rsidP="00C37326">
      <w:pPr>
        <w:spacing w:after="0"/>
        <w:contextualSpacing/>
        <w:jc w:val="left"/>
        <w:rPr>
          <w:rFonts w:asciiTheme="minorHAnsi" w:eastAsia="Times New Roman" w:hAnsiTheme="minorHAnsi"/>
          <w:bCs/>
          <w:color w:val="2B2B2B"/>
        </w:rPr>
      </w:pPr>
      <w:r w:rsidRPr="00EA4AF0">
        <w:rPr>
          <w:rFonts w:asciiTheme="minorHAnsi" w:eastAsia="Times New Roman" w:hAnsiTheme="minorHAnsi"/>
          <w:bCs/>
          <w:color w:val="2B2B2B"/>
        </w:rPr>
        <w:t xml:space="preserve">See: Integrase Strand Transfer Inhibitor </w:t>
      </w:r>
      <w:r w:rsidRPr="00EA4AF0">
        <w:rPr>
          <w:rFonts w:asciiTheme="minorHAnsi" w:eastAsia="Times New Roman" w:hAnsiTheme="minorHAnsi"/>
          <w:color w:val="2B2B2B"/>
        </w:rPr>
        <w:t xml:space="preserve">(INSTI) </w:t>
      </w:r>
    </w:p>
    <w:p w14:paraId="32919CA5" w14:textId="77777777" w:rsidR="006C4D5C" w:rsidRPr="00EA4AF0" w:rsidRDefault="006C4D5C" w:rsidP="00C37326">
      <w:pPr>
        <w:spacing w:after="0"/>
        <w:contextualSpacing/>
        <w:jc w:val="left"/>
        <w:rPr>
          <w:rFonts w:asciiTheme="minorHAnsi" w:eastAsia="Times New Roman" w:hAnsiTheme="minorHAnsi"/>
          <w:b/>
          <w:bCs/>
          <w:color w:val="2B2B2B"/>
        </w:rPr>
      </w:pPr>
    </w:p>
    <w:p w14:paraId="1733307F" w14:textId="77777777" w:rsidR="00735854" w:rsidRPr="00EA4AF0" w:rsidRDefault="00735854" w:rsidP="00C37326">
      <w:pPr>
        <w:spacing w:after="0"/>
        <w:contextualSpacing/>
        <w:jc w:val="left"/>
        <w:rPr>
          <w:rFonts w:asciiTheme="minorHAnsi" w:eastAsia="Times New Roman" w:hAnsiTheme="minorHAnsi"/>
          <w:b/>
          <w:bCs/>
          <w:color w:val="2B2B2B"/>
        </w:rPr>
      </w:pPr>
      <w:r w:rsidRPr="00EA4AF0">
        <w:rPr>
          <w:rFonts w:asciiTheme="minorHAnsi" w:eastAsia="Times New Roman" w:hAnsiTheme="minorHAnsi"/>
          <w:b/>
          <w:bCs/>
          <w:color w:val="2B2B2B"/>
        </w:rPr>
        <w:t xml:space="preserve">Integrase Strand Transfer Inhibitor </w:t>
      </w:r>
      <w:r w:rsidRPr="00EA4AF0">
        <w:rPr>
          <w:rFonts w:asciiTheme="minorHAnsi" w:eastAsia="Times New Roman" w:hAnsiTheme="minorHAnsi"/>
          <w:color w:val="2B2B2B"/>
        </w:rPr>
        <w:t xml:space="preserve">(INSTI) </w:t>
      </w:r>
    </w:p>
    <w:p w14:paraId="21D847B6" w14:textId="77777777" w:rsidR="00735854" w:rsidRPr="00EA4AF0" w:rsidRDefault="00735854" w:rsidP="00C37326">
      <w:pPr>
        <w:spacing w:after="0"/>
        <w:contextualSpacing/>
        <w:jc w:val="left"/>
        <w:rPr>
          <w:rFonts w:asciiTheme="minorHAnsi" w:eastAsia="Times New Roman" w:hAnsiTheme="minorHAnsi"/>
          <w:color w:val="666666"/>
        </w:rPr>
      </w:pPr>
      <w:r w:rsidRPr="00EA4AF0">
        <w:rPr>
          <w:rFonts w:asciiTheme="minorHAnsi" w:eastAsia="Times New Roman" w:hAnsiTheme="minorHAnsi"/>
          <w:color w:val="333333"/>
        </w:rPr>
        <w:t>Antiretroviral (ARV) HIV drug class. Integrase strand transfer inhibitors (INSTIs) block integrase (an HIV enzyme). HIV uses integrase to insert (integrate) its viral DNA into the DNA of the host cell. Blocking integrase prevents HIV from replicating.</w:t>
      </w:r>
      <w:r w:rsidRPr="00EA4AF0">
        <w:rPr>
          <w:rFonts w:asciiTheme="minorHAnsi" w:eastAsia="Times New Roman" w:hAnsiTheme="minorHAnsi"/>
          <w:color w:val="666666"/>
        </w:rPr>
        <w:t xml:space="preserve"> </w:t>
      </w:r>
      <w:r w:rsidRPr="00EA4AF0">
        <w:rPr>
          <w:rFonts w:asciiTheme="minorHAnsi" w:eastAsia="Times New Roman" w:hAnsiTheme="minorHAnsi"/>
        </w:rPr>
        <w:t>Also known as:</w:t>
      </w:r>
      <w:r w:rsidR="00D040D9" w:rsidRPr="00EA4AF0">
        <w:rPr>
          <w:rFonts w:asciiTheme="minorHAnsi" w:eastAsia="Times New Roman" w:hAnsiTheme="minorHAnsi"/>
        </w:rPr>
        <w:t xml:space="preserve"> Integrase Inhibitor.</w:t>
      </w:r>
      <w:r w:rsidRPr="00EA4AF0">
        <w:rPr>
          <w:rFonts w:asciiTheme="minorHAnsi" w:eastAsia="Times New Roman" w:hAnsiTheme="minorHAnsi"/>
          <w:color w:val="666666"/>
        </w:rPr>
        <w:t xml:space="preserve"> </w:t>
      </w:r>
    </w:p>
    <w:p w14:paraId="0143E737" w14:textId="77777777" w:rsidR="00C84FCB" w:rsidRPr="00EA4AF0" w:rsidRDefault="00C84FCB" w:rsidP="00C37326">
      <w:pPr>
        <w:spacing w:after="0"/>
        <w:contextualSpacing/>
        <w:jc w:val="left"/>
        <w:rPr>
          <w:rStyle w:val="mainheader"/>
          <w:rFonts w:asciiTheme="minorHAnsi" w:hAnsiTheme="minorHAnsi" w:cs="Arial"/>
          <w:bCs/>
        </w:rPr>
      </w:pPr>
    </w:p>
    <w:p w14:paraId="34F09994" w14:textId="58413643" w:rsidR="00A511B4" w:rsidRPr="00EA4AF0" w:rsidRDefault="00276D41" w:rsidP="00C37326">
      <w:pPr>
        <w:spacing w:after="0"/>
        <w:contextualSpacing/>
        <w:jc w:val="left"/>
        <w:rPr>
          <w:rStyle w:val="mainheader"/>
          <w:rFonts w:asciiTheme="minorHAnsi" w:hAnsiTheme="minorHAnsi" w:cs="Arial"/>
          <w:b/>
          <w:bCs/>
        </w:rPr>
      </w:pPr>
      <w:r w:rsidRPr="00EA4AF0">
        <w:rPr>
          <w:rStyle w:val="mainheader"/>
          <w:rFonts w:asciiTheme="minorHAnsi" w:hAnsiTheme="minorHAnsi" w:cs="Arial"/>
          <w:b/>
          <w:bCs/>
        </w:rPr>
        <w:t xml:space="preserve">Intergovernmental Agreement (IGA) </w:t>
      </w:r>
      <w:r w:rsidRPr="00EA4AF0">
        <w:rPr>
          <w:rFonts w:asciiTheme="minorHAnsi" w:hAnsiTheme="minorHAnsi"/>
          <w:b/>
          <w:bCs/>
        </w:rPr>
        <w:br/>
      </w:r>
      <w:r w:rsidRPr="00EA4AF0">
        <w:rPr>
          <w:rFonts w:asciiTheme="minorHAnsi" w:hAnsiTheme="minorHAnsi"/>
        </w:rPr>
        <w:t>A written agreement between a governmental agency and an outside agency that provides HIV services.</w:t>
      </w:r>
      <w:r w:rsidR="006807F1" w:rsidRPr="00EA4AF0">
        <w:rPr>
          <w:rFonts w:asciiTheme="minorHAnsi" w:hAnsiTheme="minorHAnsi"/>
          <w:b/>
        </w:rPr>
        <w:br/>
      </w:r>
    </w:p>
    <w:p w14:paraId="2509D125" w14:textId="0D408AB3" w:rsidR="00B03793" w:rsidRPr="00EA4AF0" w:rsidRDefault="00276D41" w:rsidP="00C37326">
      <w:pPr>
        <w:spacing w:after="0"/>
        <w:contextualSpacing/>
        <w:jc w:val="left"/>
        <w:rPr>
          <w:rStyle w:val="mainheader"/>
          <w:rFonts w:asciiTheme="minorHAnsi" w:hAnsiTheme="minorHAnsi" w:cs="Arial"/>
          <w:bCs/>
        </w:rPr>
      </w:pPr>
      <w:r w:rsidRPr="00EA4AF0">
        <w:rPr>
          <w:rStyle w:val="mainheader"/>
          <w:rFonts w:asciiTheme="minorHAnsi" w:hAnsiTheme="minorHAnsi" w:cs="Arial"/>
          <w:b/>
          <w:bCs/>
        </w:rPr>
        <w:t xml:space="preserve">Lead Agency </w:t>
      </w:r>
      <w:r w:rsidRPr="00EA4AF0">
        <w:rPr>
          <w:rFonts w:asciiTheme="minorHAnsi" w:hAnsiTheme="minorHAnsi"/>
          <w:b/>
          <w:bCs/>
        </w:rPr>
        <w:br/>
      </w:r>
      <w:r w:rsidRPr="00EA4AF0">
        <w:rPr>
          <w:rFonts w:asciiTheme="minorHAnsi" w:hAnsiTheme="minorHAnsi"/>
        </w:rPr>
        <w:t>The agency within a Part B consortium that is responsible for contract administration; also called a fiscal agent (an incorporated consortium sometimes serves as the lead agency</w:t>
      </w:r>
      <w:proofErr w:type="gramStart"/>
      <w:r w:rsidRPr="00EA4AF0">
        <w:rPr>
          <w:rFonts w:asciiTheme="minorHAnsi" w:hAnsiTheme="minorHAnsi"/>
        </w:rPr>
        <w:t>)</w:t>
      </w:r>
      <w:proofErr w:type="gramEnd"/>
      <w:r w:rsidRPr="00EA4AF0">
        <w:rPr>
          <w:rFonts w:asciiTheme="minorHAnsi" w:hAnsiTheme="minorHAnsi"/>
          <w:b/>
          <w:bCs/>
        </w:rPr>
        <w:br/>
      </w:r>
      <w:r w:rsidRPr="00EA4AF0">
        <w:rPr>
          <w:rFonts w:asciiTheme="minorHAnsi" w:hAnsiTheme="minorHAnsi"/>
          <w:b/>
        </w:rPr>
        <w:br/>
      </w:r>
      <w:r w:rsidRPr="00EA4AF0">
        <w:rPr>
          <w:rStyle w:val="mainheader"/>
          <w:rFonts w:asciiTheme="minorHAnsi" w:hAnsiTheme="minorHAnsi" w:cs="Arial"/>
          <w:b/>
          <w:bCs/>
        </w:rPr>
        <w:t xml:space="preserve">Medicaid Spend-down </w:t>
      </w:r>
      <w:r w:rsidRPr="00EA4AF0">
        <w:rPr>
          <w:rFonts w:asciiTheme="minorHAnsi" w:hAnsiTheme="minorHAnsi"/>
          <w:b/>
          <w:bCs/>
        </w:rPr>
        <w:br/>
      </w:r>
      <w:r w:rsidRPr="00EA4AF0">
        <w:rPr>
          <w:rFonts w:asciiTheme="minorHAnsi" w:hAnsiTheme="minorHAnsi"/>
        </w:rPr>
        <w:t>A process whereby an individual who meets the Medicaid medical eligibility criteria, but has income that exceeds the financial eligibility ceiling, may "spend down" to eligibility level. The individual accomplishes spend-down by deducting accrued medically related expenses from countable income. Most State Medicaid programs offer an optional category of eligibility, the "medically needy" eligibility category, for these individuals.</w:t>
      </w:r>
      <w:r w:rsidRPr="00EA4AF0">
        <w:rPr>
          <w:rFonts w:asciiTheme="minorHAnsi" w:hAnsiTheme="minorHAnsi"/>
          <w:b/>
        </w:rPr>
        <w:br/>
      </w:r>
      <w:r w:rsidRPr="00EA4AF0">
        <w:rPr>
          <w:rFonts w:asciiTheme="minorHAnsi" w:hAnsiTheme="minorHAnsi"/>
          <w:b/>
        </w:rPr>
        <w:br/>
      </w:r>
      <w:r w:rsidRPr="00EA4AF0">
        <w:rPr>
          <w:rStyle w:val="mainheader"/>
          <w:rFonts w:asciiTheme="minorHAnsi" w:hAnsiTheme="minorHAnsi" w:cs="Arial"/>
          <w:b/>
          <w:bCs/>
        </w:rPr>
        <w:t>Minority AIDS Initiative (MAI</w:t>
      </w:r>
      <w:proofErr w:type="gramStart"/>
      <w:r w:rsidRPr="00EA4AF0">
        <w:rPr>
          <w:rStyle w:val="mainheader"/>
          <w:rFonts w:asciiTheme="minorHAnsi" w:hAnsiTheme="minorHAnsi" w:cs="Arial"/>
          <w:b/>
          <w:bCs/>
        </w:rPr>
        <w:t>)</w:t>
      </w:r>
      <w:proofErr w:type="gramEnd"/>
      <w:r w:rsidRPr="00EA4AF0">
        <w:rPr>
          <w:rFonts w:asciiTheme="minorHAnsi" w:hAnsiTheme="minorHAnsi"/>
          <w:b/>
          <w:bCs/>
        </w:rPr>
        <w:br/>
      </w:r>
      <w:r w:rsidRPr="00EA4AF0">
        <w:rPr>
          <w:rFonts w:asciiTheme="minorHAnsi" w:hAnsiTheme="minorHAnsi"/>
        </w:rPr>
        <w:t>A national HHS initiative that provides special resources to reduce the spread of HIV/AIDS and improve health outcomes for people living with HIV/AIDS within communities of color. Enacted to address the disproportionate impact of the disease in such communities. Formerly referred to as the Congressional Black Caucus Initiative because of that body's leadership in its development.</w:t>
      </w:r>
      <w:r w:rsidRPr="00EA4AF0">
        <w:rPr>
          <w:rFonts w:asciiTheme="minorHAnsi" w:hAnsiTheme="minorHAnsi"/>
          <w:b/>
        </w:rPr>
        <w:br/>
      </w:r>
    </w:p>
    <w:p w14:paraId="58CB91EA" w14:textId="77777777" w:rsidR="006807F1" w:rsidRPr="00EA4AF0" w:rsidRDefault="00276D41" w:rsidP="00C37326">
      <w:pPr>
        <w:spacing w:after="0"/>
        <w:contextualSpacing/>
        <w:jc w:val="left"/>
        <w:rPr>
          <w:rFonts w:asciiTheme="minorHAnsi" w:hAnsiTheme="minorHAnsi"/>
          <w:b/>
        </w:rPr>
      </w:pPr>
      <w:r w:rsidRPr="00EA4AF0">
        <w:rPr>
          <w:rStyle w:val="mainheader"/>
          <w:rFonts w:asciiTheme="minorHAnsi" w:hAnsiTheme="minorHAnsi" w:cs="Arial"/>
          <w:b/>
          <w:bCs/>
        </w:rPr>
        <w:t>Multiply Diagnosed</w:t>
      </w:r>
      <w:r w:rsidRPr="00EA4AF0">
        <w:rPr>
          <w:rFonts w:asciiTheme="minorHAnsi" w:hAnsiTheme="minorHAnsi"/>
          <w:b/>
          <w:bCs/>
        </w:rPr>
        <w:br/>
      </w:r>
      <w:r w:rsidRPr="00EA4AF0">
        <w:rPr>
          <w:rFonts w:asciiTheme="minorHAnsi" w:hAnsiTheme="minorHAnsi"/>
        </w:rPr>
        <w:t>A person having multiple morbidities (e.g., substance abuse and HIV infection) (see co-morbidity).</w:t>
      </w:r>
      <w:r w:rsidRPr="00EA4AF0">
        <w:rPr>
          <w:rFonts w:asciiTheme="minorHAnsi" w:hAnsiTheme="minorHAnsi"/>
          <w:b/>
        </w:rPr>
        <w:br/>
      </w:r>
    </w:p>
    <w:p w14:paraId="7263BF2C" w14:textId="77777777" w:rsidR="006807F1" w:rsidRPr="00EA4AF0" w:rsidRDefault="0007088F" w:rsidP="006807F1">
      <w:pPr>
        <w:keepNext/>
        <w:widowControl w:val="0"/>
        <w:spacing w:after="0"/>
        <w:contextualSpacing/>
        <w:jc w:val="left"/>
        <w:rPr>
          <w:rStyle w:val="mainheader"/>
          <w:rFonts w:asciiTheme="minorHAnsi" w:hAnsiTheme="minorHAnsi" w:cs="Arial"/>
          <w:bCs/>
        </w:rPr>
      </w:pPr>
      <w:r w:rsidRPr="00EA4AF0">
        <w:rPr>
          <w:rStyle w:val="mainheader"/>
          <w:rFonts w:asciiTheme="minorHAnsi" w:hAnsiTheme="minorHAnsi" w:cs="Arial"/>
          <w:b/>
          <w:bCs/>
        </w:rPr>
        <w:t>Mutation</w:t>
      </w:r>
    </w:p>
    <w:p w14:paraId="6B179BBF" w14:textId="77A9E707" w:rsidR="00735854" w:rsidRPr="00EA4AF0" w:rsidRDefault="0007088F" w:rsidP="006807F1">
      <w:pPr>
        <w:keepNext/>
        <w:widowControl w:val="0"/>
        <w:spacing w:after="0"/>
        <w:contextualSpacing/>
        <w:jc w:val="left"/>
        <w:rPr>
          <w:rFonts w:asciiTheme="minorHAnsi" w:hAnsiTheme="minorHAnsi" w:cs="Arial"/>
          <w:bCs/>
        </w:rPr>
      </w:pPr>
      <w:r w:rsidRPr="00EA4AF0">
        <w:rPr>
          <w:rFonts w:asciiTheme="minorHAnsi" w:hAnsiTheme="minorHAnsi"/>
          <w:color w:val="333333"/>
        </w:rPr>
        <w:t xml:space="preserve">A permanent change in the genetic material of a cell or microorganism. Some mutations can be transmitted when the cell or microorganism replicates. Some HIV mutations cause the virus to become </w:t>
      </w:r>
      <w:r w:rsidRPr="00EA4AF0">
        <w:rPr>
          <w:rFonts w:asciiTheme="minorHAnsi" w:hAnsiTheme="minorHAnsi"/>
          <w:color w:val="333333"/>
        </w:rPr>
        <w:lastRenderedPageBreak/>
        <w:t>resistant to certain antiretroviral (ARV) drugs.</w:t>
      </w:r>
    </w:p>
    <w:p w14:paraId="0015B6E5" w14:textId="77777777" w:rsidR="00A511B4" w:rsidRPr="00EA4AF0" w:rsidRDefault="00A511B4" w:rsidP="00C37326">
      <w:pPr>
        <w:spacing w:after="0"/>
        <w:contextualSpacing/>
        <w:jc w:val="left"/>
        <w:rPr>
          <w:rStyle w:val="mainheader"/>
          <w:rFonts w:asciiTheme="minorHAnsi" w:hAnsiTheme="minorHAnsi" w:cs="Arial"/>
          <w:b/>
          <w:bCs/>
        </w:rPr>
      </w:pPr>
    </w:p>
    <w:p w14:paraId="03BEDF6C" w14:textId="77777777" w:rsidR="0007088F" w:rsidRPr="00EA4AF0" w:rsidRDefault="00276D41" w:rsidP="00C37326">
      <w:pPr>
        <w:spacing w:after="0"/>
        <w:contextualSpacing/>
        <w:jc w:val="left"/>
        <w:rPr>
          <w:rFonts w:asciiTheme="minorHAnsi" w:eastAsia="Times New Roman" w:hAnsiTheme="minorHAnsi"/>
          <w:color w:val="2B2B2B"/>
        </w:rPr>
      </w:pPr>
      <w:r w:rsidRPr="00EA4AF0">
        <w:rPr>
          <w:rStyle w:val="mainheader"/>
          <w:rFonts w:asciiTheme="minorHAnsi" w:hAnsiTheme="minorHAnsi" w:cs="Arial"/>
          <w:b/>
          <w:bCs/>
        </w:rPr>
        <w:t xml:space="preserve">Needs Assessment </w:t>
      </w:r>
      <w:r w:rsidRPr="00EA4AF0">
        <w:rPr>
          <w:rFonts w:asciiTheme="minorHAnsi" w:hAnsiTheme="minorHAnsi"/>
          <w:b/>
          <w:bCs/>
        </w:rPr>
        <w:br/>
      </w:r>
      <w:r w:rsidRPr="00EA4AF0">
        <w:rPr>
          <w:rFonts w:asciiTheme="minorHAnsi" w:hAnsiTheme="minorHAnsi"/>
        </w:rPr>
        <w:t>A process of collecting information about the needs of PLWHA (both those receiving care and those not in care), identifying current resources (Ryan White HIV/AIDS Program and other) available to meet those needs, and determining what gaps in care exist.</w:t>
      </w:r>
      <w:r w:rsidRPr="00EA4AF0">
        <w:rPr>
          <w:rFonts w:asciiTheme="minorHAnsi" w:hAnsiTheme="minorHAnsi"/>
        </w:rPr>
        <w:br/>
      </w:r>
    </w:p>
    <w:p w14:paraId="4C8DD2D4" w14:textId="77777777" w:rsidR="0007088F" w:rsidRPr="00EA4AF0" w:rsidRDefault="0007088F" w:rsidP="00C37326">
      <w:pPr>
        <w:spacing w:after="0"/>
        <w:contextualSpacing/>
        <w:jc w:val="left"/>
        <w:rPr>
          <w:rFonts w:asciiTheme="minorHAnsi" w:eastAsia="Times New Roman" w:hAnsiTheme="minorHAnsi"/>
          <w:b/>
          <w:color w:val="2B2B2B"/>
        </w:rPr>
      </w:pPr>
      <w:r w:rsidRPr="00EA4AF0">
        <w:rPr>
          <w:rFonts w:asciiTheme="minorHAnsi" w:eastAsia="Times New Roman" w:hAnsiTheme="minorHAnsi"/>
          <w:b/>
          <w:color w:val="2B2B2B"/>
        </w:rPr>
        <w:t>Non-Nucleoside Analogue Reverse Transcriptase Inhibitor</w:t>
      </w:r>
    </w:p>
    <w:p w14:paraId="77DDE960" w14:textId="77777777" w:rsidR="006C4D5C" w:rsidRPr="00EA4AF0" w:rsidRDefault="006C4D5C" w:rsidP="00C37326">
      <w:pPr>
        <w:spacing w:after="0"/>
        <w:contextualSpacing/>
        <w:jc w:val="left"/>
        <w:rPr>
          <w:rFonts w:asciiTheme="minorHAnsi" w:hAnsiTheme="minorHAnsi"/>
        </w:rPr>
      </w:pPr>
      <w:r w:rsidRPr="00EA4AF0">
        <w:rPr>
          <w:rFonts w:asciiTheme="minorHAnsi" w:hAnsiTheme="minorHAnsi"/>
        </w:rPr>
        <w:t xml:space="preserve">See: </w:t>
      </w:r>
      <w:r w:rsidRPr="00EA4AF0">
        <w:rPr>
          <w:rFonts w:asciiTheme="minorHAnsi" w:eastAsia="Times New Roman" w:hAnsiTheme="minorHAnsi"/>
          <w:bCs/>
          <w:color w:val="2B2B2B"/>
        </w:rPr>
        <w:t>Non-Nucleoside Reverse Transcriptase Inhibitor</w:t>
      </w:r>
    </w:p>
    <w:p w14:paraId="5C1615B4" w14:textId="77777777" w:rsidR="00A511B4" w:rsidRPr="00EA4AF0" w:rsidRDefault="00A511B4" w:rsidP="00C37326">
      <w:pPr>
        <w:spacing w:after="0"/>
        <w:contextualSpacing/>
        <w:jc w:val="left"/>
        <w:rPr>
          <w:rFonts w:asciiTheme="minorHAnsi" w:eastAsia="Times New Roman" w:hAnsiTheme="minorHAnsi"/>
          <w:b/>
          <w:bCs/>
          <w:color w:val="2B2B2B"/>
        </w:rPr>
      </w:pPr>
    </w:p>
    <w:p w14:paraId="174F0A54" w14:textId="77777777" w:rsidR="0007088F" w:rsidRPr="00EA4AF0" w:rsidRDefault="0007088F" w:rsidP="00C37326">
      <w:pPr>
        <w:spacing w:after="0"/>
        <w:contextualSpacing/>
        <w:jc w:val="left"/>
        <w:rPr>
          <w:rFonts w:asciiTheme="minorHAnsi" w:eastAsia="Times New Roman" w:hAnsiTheme="minorHAnsi"/>
          <w:b/>
          <w:bCs/>
          <w:color w:val="2B2B2B"/>
        </w:rPr>
      </w:pPr>
      <w:r w:rsidRPr="00EA4AF0">
        <w:rPr>
          <w:rFonts w:asciiTheme="minorHAnsi" w:eastAsia="Times New Roman" w:hAnsiTheme="minorHAnsi"/>
          <w:b/>
          <w:bCs/>
          <w:color w:val="2B2B2B"/>
        </w:rPr>
        <w:t xml:space="preserve">Non-Nucleoside Reverse Transcriptase Inhibitor </w:t>
      </w:r>
      <w:r w:rsidRPr="00EA4AF0">
        <w:rPr>
          <w:rFonts w:asciiTheme="minorHAnsi" w:eastAsia="Times New Roman" w:hAnsiTheme="minorHAnsi"/>
          <w:color w:val="2B2B2B"/>
        </w:rPr>
        <w:t xml:space="preserve">(NNRTI) </w:t>
      </w:r>
    </w:p>
    <w:p w14:paraId="4E4BF522" w14:textId="77777777" w:rsidR="0007088F" w:rsidRPr="00EA4AF0" w:rsidRDefault="0007088F" w:rsidP="00C37326">
      <w:pPr>
        <w:spacing w:after="0"/>
        <w:contextualSpacing/>
        <w:jc w:val="left"/>
        <w:rPr>
          <w:rFonts w:asciiTheme="minorHAnsi" w:eastAsia="Times New Roman" w:hAnsiTheme="minorHAnsi"/>
          <w:color w:val="666666"/>
        </w:rPr>
      </w:pPr>
      <w:r w:rsidRPr="00EA4AF0">
        <w:rPr>
          <w:rFonts w:asciiTheme="minorHAnsi" w:eastAsia="Times New Roman" w:hAnsiTheme="minorHAnsi"/>
          <w:color w:val="333333"/>
        </w:rPr>
        <w:t>Antiretroviral (ARV) HIV drug class. Non-nucleoside reverse transcriptase inhibitors (NNRTIs) bind to and block HIV reverse transcriptase (an HIV enzyme). HIV uses reverse transcriptase to convert its RNA into DNA (reverse transcription). Blocking reverse transcriptase and reverse transcription prevents HIV from replicating.</w:t>
      </w:r>
      <w:r w:rsidRPr="00EA4AF0">
        <w:rPr>
          <w:rFonts w:asciiTheme="minorHAnsi" w:eastAsia="Times New Roman" w:hAnsiTheme="minorHAnsi"/>
          <w:color w:val="666666"/>
        </w:rPr>
        <w:t xml:space="preserve"> </w:t>
      </w:r>
    </w:p>
    <w:p w14:paraId="5307F12B" w14:textId="77777777" w:rsidR="006C4D5C" w:rsidRPr="00EA4AF0" w:rsidRDefault="006C4D5C" w:rsidP="00C37326">
      <w:pPr>
        <w:spacing w:after="0"/>
        <w:contextualSpacing/>
        <w:jc w:val="left"/>
        <w:rPr>
          <w:rFonts w:asciiTheme="minorHAnsi" w:eastAsia="Times New Roman" w:hAnsiTheme="minorHAnsi"/>
          <w:color w:val="333333"/>
        </w:rPr>
      </w:pPr>
    </w:p>
    <w:p w14:paraId="72BBD3F6" w14:textId="77777777" w:rsidR="0007088F" w:rsidRPr="00EA4AF0" w:rsidRDefault="0007088F" w:rsidP="00C37326">
      <w:pPr>
        <w:spacing w:after="0"/>
        <w:contextualSpacing/>
        <w:jc w:val="left"/>
        <w:rPr>
          <w:rFonts w:asciiTheme="minorHAnsi" w:eastAsia="Times New Roman" w:hAnsiTheme="minorHAnsi"/>
          <w:b/>
          <w:bCs/>
          <w:color w:val="2B2B2B"/>
        </w:rPr>
      </w:pPr>
      <w:r w:rsidRPr="00EA4AF0">
        <w:rPr>
          <w:rFonts w:asciiTheme="minorHAnsi" w:eastAsia="Times New Roman" w:hAnsiTheme="minorHAnsi"/>
          <w:b/>
          <w:bCs/>
          <w:color w:val="2B2B2B"/>
        </w:rPr>
        <w:t>Nucleoside</w:t>
      </w:r>
    </w:p>
    <w:p w14:paraId="2ABF804D" w14:textId="77777777" w:rsidR="0007088F" w:rsidRPr="00EA4AF0" w:rsidRDefault="0007088F" w:rsidP="00C37326">
      <w:pPr>
        <w:spacing w:after="0"/>
        <w:contextualSpacing/>
        <w:jc w:val="left"/>
        <w:rPr>
          <w:rFonts w:asciiTheme="minorHAnsi" w:eastAsia="Times New Roman" w:hAnsiTheme="minorHAnsi"/>
          <w:color w:val="333333"/>
        </w:rPr>
      </w:pPr>
      <w:r w:rsidRPr="00EA4AF0">
        <w:rPr>
          <w:rFonts w:asciiTheme="minorHAnsi" w:eastAsia="Times New Roman" w:hAnsiTheme="minorHAnsi"/>
          <w:color w:val="333333"/>
        </w:rPr>
        <w:t xml:space="preserve">Precursor to a nucleotide. The body converts nucleosides into nucleotides, which are then used to make nucleic acids. </w:t>
      </w:r>
    </w:p>
    <w:p w14:paraId="0FA9CE3C" w14:textId="77777777" w:rsidR="0007088F" w:rsidRPr="00EA4AF0" w:rsidRDefault="0007088F" w:rsidP="00C37326">
      <w:pPr>
        <w:spacing w:after="0"/>
        <w:contextualSpacing/>
        <w:jc w:val="left"/>
        <w:rPr>
          <w:rFonts w:asciiTheme="minorHAnsi" w:eastAsia="Times New Roman" w:hAnsiTheme="minorHAnsi"/>
          <w:color w:val="666666"/>
        </w:rPr>
      </w:pPr>
    </w:p>
    <w:p w14:paraId="0059997C" w14:textId="77777777" w:rsidR="0007088F" w:rsidRPr="00EA4AF0" w:rsidRDefault="0007088F" w:rsidP="00C37326">
      <w:pPr>
        <w:spacing w:after="0"/>
        <w:contextualSpacing/>
        <w:jc w:val="left"/>
        <w:rPr>
          <w:rFonts w:asciiTheme="minorHAnsi" w:eastAsia="Times New Roman" w:hAnsiTheme="minorHAnsi"/>
          <w:b/>
          <w:bCs/>
          <w:color w:val="2B2B2B"/>
        </w:rPr>
      </w:pPr>
      <w:r w:rsidRPr="00EA4AF0">
        <w:rPr>
          <w:rFonts w:asciiTheme="minorHAnsi" w:eastAsia="Times New Roman" w:hAnsiTheme="minorHAnsi"/>
          <w:b/>
          <w:bCs/>
          <w:color w:val="2B2B2B"/>
        </w:rPr>
        <w:t>Nucleoside Analogue Reverse Transcriptase Inhibitor</w:t>
      </w:r>
    </w:p>
    <w:p w14:paraId="0861DAAE" w14:textId="77777777" w:rsidR="006C4D5C" w:rsidRPr="00EA4AF0" w:rsidRDefault="006C4D5C" w:rsidP="00C37326">
      <w:pPr>
        <w:spacing w:after="0"/>
        <w:contextualSpacing/>
        <w:jc w:val="left"/>
        <w:rPr>
          <w:rFonts w:asciiTheme="minorHAnsi" w:eastAsia="Times New Roman" w:hAnsiTheme="minorHAnsi"/>
          <w:bCs/>
          <w:color w:val="2B2B2B"/>
        </w:rPr>
      </w:pPr>
      <w:r w:rsidRPr="00EA4AF0">
        <w:rPr>
          <w:rFonts w:asciiTheme="minorHAnsi" w:eastAsia="Times New Roman" w:hAnsiTheme="minorHAnsi"/>
          <w:bCs/>
          <w:color w:val="2B2B2B"/>
        </w:rPr>
        <w:t xml:space="preserve">See: Nucleoside Reverse Transcriptase Inhibitor </w:t>
      </w:r>
      <w:r w:rsidRPr="00EA4AF0">
        <w:rPr>
          <w:rFonts w:asciiTheme="minorHAnsi" w:eastAsia="Times New Roman" w:hAnsiTheme="minorHAnsi"/>
          <w:color w:val="2B2B2B"/>
        </w:rPr>
        <w:t xml:space="preserve">(NRTI) </w:t>
      </w:r>
    </w:p>
    <w:p w14:paraId="2D0EF445" w14:textId="77777777" w:rsidR="006C4D5C" w:rsidRPr="00EA4AF0" w:rsidRDefault="006C4D5C" w:rsidP="00C37326">
      <w:pPr>
        <w:spacing w:after="0"/>
        <w:contextualSpacing/>
        <w:jc w:val="left"/>
        <w:rPr>
          <w:rFonts w:asciiTheme="minorHAnsi" w:eastAsia="Times New Roman" w:hAnsiTheme="minorHAnsi"/>
          <w:b/>
          <w:bCs/>
          <w:color w:val="2B2B2B"/>
        </w:rPr>
      </w:pPr>
    </w:p>
    <w:p w14:paraId="31BDBF9E" w14:textId="77777777" w:rsidR="0007088F" w:rsidRPr="00EA4AF0" w:rsidRDefault="0007088F" w:rsidP="00C37326">
      <w:pPr>
        <w:spacing w:after="0"/>
        <w:contextualSpacing/>
        <w:jc w:val="left"/>
        <w:rPr>
          <w:rFonts w:asciiTheme="minorHAnsi" w:eastAsia="Times New Roman" w:hAnsiTheme="minorHAnsi"/>
          <w:b/>
          <w:bCs/>
          <w:color w:val="2B2B2B"/>
        </w:rPr>
      </w:pPr>
      <w:r w:rsidRPr="00EA4AF0">
        <w:rPr>
          <w:rFonts w:asciiTheme="minorHAnsi" w:eastAsia="Times New Roman" w:hAnsiTheme="minorHAnsi"/>
          <w:b/>
          <w:bCs/>
          <w:color w:val="2B2B2B"/>
        </w:rPr>
        <w:t xml:space="preserve">Nucleoside Reverse Transcriptase Inhibitor </w:t>
      </w:r>
      <w:r w:rsidRPr="00EA4AF0">
        <w:rPr>
          <w:rFonts w:asciiTheme="minorHAnsi" w:eastAsia="Times New Roman" w:hAnsiTheme="minorHAnsi"/>
          <w:color w:val="2B2B2B"/>
        </w:rPr>
        <w:t xml:space="preserve">(NRTI) </w:t>
      </w:r>
    </w:p>
    <w:p w14:paraId="576CE2B5" w14:textId="77777777" w:rsidR="0007088F" w:rsidRPr="00EA4AF0" w:rsidRDefault="0007088F" w:rsidP="00C37326">
      <w:pPr>
        <w:spacing w:after="0"/>
        <w:contextualSpacing/>
        <w:jc w:val="left"/>
        <w:rPr>
          <w:rFonts w:asciiTheme="minorHAnsi" w:eastAsia="Times New Roman" w:hAnsiTheme="minorHAnsi"/>
          <w:color w:val="333333"/>
        </w:rPr>
      </w:pPr>
      <w:r w:rsidRPr="00EA4AF0">
        <w:rPr>
          <w:rFonts w:asciiTheme="minorHAnsi" w:eastAsia="Times New Roman" w:hAnsiTheme="minorHAnsi"/>
          <w:color w:val="333333"/>
        </w:rPr>
        <w:t>Antiretroviral (ARV) HIV drug class. Nucleoside reverse transcriptase inhibitors (NRTIs) block reverse transcriptase (an HIV enzyme). HIV uses reverse transcriptase to convert its RNA into DNA (reverse transcription). Blocking reverse transcriptase and reverse transcription prevents HIV from replicating.</w:t>
      </w:r>
      <w:r w:rsidRPr="00EA4AF0">
        <w:rPr>
          <w:rFonts w:asciiTheme="minorHAnsi" w:eastAsia="Times New Roman" w:hAnsiTheme="minorHAnsi"/>
          <w:color w:val="666666"/>
        </w:rPr>
        <w:t xml:space="preserve"> </w:t>
      </w:r>
    </w:p>
    <w:p w14:paraId="074214D5" w14:textId="77777777" w:rsidR="00114D99" w:rsidRPr="00EA4AF0" w:rsidRDefault="00276D41" w:rsidP="00C37326">
      <w:pPr>
        <w:spacing w:after="0"/>
        <w:contextualSpacing/>
        <w:jc w:val="left"/>
        <w:rPr>
          <w:rStyle w:val="mainheader"/>
          <w:rFonts w:asciiTheme="minorHAnsi" w:hAnsiTheme="minorHAnsi" w:cs="Arial"/>
          <w:b/>
          <w:bCs/>
          <w:color w:val="000000"/>
        </w:rPr>
      </w:pPr>
      <w:r w:rsidRPr="00EA4AF0">
        <w:rPr>
          <w:rFonts w:asciiTheme="minorHAnsi" w:hAnsiTheme="minorHAnsi"/>
          <w:b/>
          <w:bCs/>
          <w:color w:val="000000"/>
        </w:rPr>
        <w:br/>
      </w:r>
      <w:r w:rsidR="00114D99" w:rsidRPr="00EA4AF0">
        <w:rPr>
          <w:rStyle w:val="mainheader"/>
          <w:rFonts w:asciiTheme="minorHAnsi" w:hAnsiTheme="minorHAnsi" w:cs="Arial"/>
          <w:b/>
          <w:bCs/>
          <w:color w:val="000000"/>
        </w:rPr>
        <w:t>Nucleotide</w:t>
      </w:r>
    </w:p>
    <w:p w14:paraId="0D25EDB9" w14:textId="77777777" w:rsidR="00114D99" w:rsidRPr="00EA4AF0" w:rsidRDefault="00114D99" w:rsidP="00C37326">
      <w:pPr>
        <w:spacing w:after="0"/>
        <w:contextualSpacing/>
        <w:jc w:val="left"/>
        <w:rPr>
          <w:rStyle w:val="mainheader"/>
          <w:rFonts w:asciiTheme="minorHAnsi" w:hAnsiTheme="minorHAnsi" w:cs="Arial"/>
          <w:b/>
          <w:bCs/>
          <w:color w:val="000000"/>
        </w:rPr>
      </w:pPr>
      <w:r w:rsidRPr="00EA4AF0">
        <w:rPr>
          <w:rFonts w:asciiTheme="minorHAnsi" w:hAnsiTheme="minorHAnsi"/>
          <w:color w:val="333333"/>
        </w:rPr>
        <w:t>A building block of nucleic acids. DNA and RNA are nucleic acids.</w:t>
      </w:r>
    </w:p>
    <w:p w14:paraId="564B822B" w14:textId="77777777" w:rsidR="00A511B4" w:rsidRPr="00EA4AF0" w:rsidRDefault="00A511B4" w:rsidP="00C37326">
      <w:pPr>
        <w:spacing w:after="0"/>
        <w:contextualSpacing/>
        <w:jc w:val="left"/>
        <w:rPr>
          <w:rStyle w:val="mainheader"/>
          <w:rFonts w:asciiTheme="minorHAnsi" w:hAnsiTheme="minorHAnsi" w:cs="Arial"/>
          <w:b/>
          <w:bCs/>
          <w:color w:val="000000"/>
        </w:rPr>
      </w:pPr>
    </w:p>
    <w:p w14:paraId="031D8A7B" w14:textId="77777777" w:rsidR="0007088F" w:rsidRPr="00EA4AF0" w:rsidRDefault="0007088F" w:rsidP="00C37326">
      <w:pPr>
        <w:spacing w:after="0"/>
        <w:contextualSpacing/>
        <w:jc w:val="left"/>
        <w:rPr>
          <w:rStyle w:val="mainheader"/>
          <w:rFonts w:asciiTheme="minorHAnsi" w:hAnsiTheme="minorHAnsi" w:cs="Arial"/>
          <w:b/>
          <w:bCs/>
          <w:color w:val="000000"/>
        </w:rPr>
      </w:pPr>
      <w:r w:rsidRPr="00EA4AF0">
        <w:rPr>
          <w:rStyle w:val="mainheader"/>
          <w:rFonts w:asciiTheme="minorHAnsi" w:hAnsiTheme="minorHAnsi" w:cs="Arial"/>
          <w:b/>
          <w:bCs/>
          <w:color w:val="000000"/>
        </w:rPr>
        <w:t>Nucleotide Analogue Reverse Transcriptase Inhibitor</w:t>
      </w:r>
    </w:p>
    <w:p w14:paraId="1F5653F9" w14:textId="77777777" w:rsidR="00D040D9" w:rsidRPr="00EA4AF0" w:rsidRDefault="0007088F" w:rsidP="00C37326">
      <w:pPr>
        <w:spacing w:after="0"/>
        <w:contextualSpacing/>
        <w:jc w:val="left"/>
        <w:rPr>
          <w:rFonts w:asciiTheme="minorHAnsi" w:hAnsiTheme="minorHAnsi"/>
          <w:bCs/>
          <w:color w:val="000000"/>
        </w:rPr>
      </w:pPr>
      <w:r w:rsidRPr="00EA4AF0">
        <w:rPr>
          <w:rStyle w:val="mainheader"/>
          <w:rFonts w:asciiTheme="minorHAnsi" w:hAnsiTheme="minorHAnsi" w:cs="Arial"/>
          <w:bCs/>
          <w:color w:val="000000"/>
        </w:rPr>
        <w:t xml:space="preserve">Also known as: </w:t>
      </w:r>
      <w:r w:rsidRPr="00EA4AF0">
        <w:rPr>
          <w:rFonts w:asciiTheme="minorHAnsi" w:hAnsiTheme="minorHAnsi"/>
        </w:rPr>
        <w:t xml:space="preserve">Nucleotide Reverse Transcriptase Inhibitor </w:t>
      </w:r>
      <w:r w:rsidRPr="00EA4AF0">
        <w:rPr>
          <w:rFonts w:asciiTheme="minorHAnsi" w:hAnsiTheme="minorHAnsi"/>
          <w:bCs/>
        </w:rPr>
        <w:t>(</w:t>
      </w:r>
      <w:proofErr w:type="spellStart"/>
      <w:r w:rsidRPr="00EA4AF0">
        <w:rPr>
          <w:rFonts w:asciiTheme="minorHAnsi" w:hAnsiTheme="minorHAnsi"/>
          <w:bCs/>
        </w:rPr>
        <w:t>NtRTI</w:t>
      </w:r>
      <w:proofErr w:type="spellEnd"/>
      <w:r w:rsidRPr="00EA4AF0">
        <w:rPr>
          <w:rFonts w:asciiTheme="minorHAnsi" w:hAnsiTheme="minorHAnsi"/>
          <w:bCs/>
        </w:rPr>
        <w:t>)</w:t>
      </w:r>
    </w:p>
    <w:p w14:paraId="4DE02F48" w14:textId="77777777" w:rsidR="00C84FCB" w:rsidRPr="00EA4AF0" w:rsidRDefault="00C84FCB" w:rsidP="00C37326">
      <w:pPr>
        <w:spacing w:after="0"/>
        <w:contextualSpacing/>
        <w:jc w:val="left"/>
        <w:rPr>
          <w:rFonts w:asciiTheme="minorHAnsi" w:eastAsia="Times New Roman" w:hAnsiTheme="minorHAnsi"/>
          <w:b/>
          <w:bCs/>
          <w:color w:val="2B2B2B"/>
        </w:rPr>
      </w:pPr>
    </w:p>
    <w:p w14:paraId="2C82B400" w14:textId="77777777" w:rsidR="0007088F" w:rsidRPr="00EA4AF0" w:rsidRDefault="0007088F" w:rsidP="00C37326">
      <w:pPr>
        <w:spacing w:after="0"/>
        <w:contextualSpacing/>
        <w:jc w:val="left"/>
        <w:rPr>
          <w:rFonts w:asciiTheme="minorHAnsi" w:eastAsia="Times New Roman" w:hAnsiTheme="minorHAnsi"/>
          <w:b/>
          <w:bCs/>
          <w:color w:val="2B2B2B"/>
        </w:rPr>
      </w:pPr>
      <w:r w:rsidRPr="00EA4AF0">
        <w:rPr>
          <w:rFonts w:asciiTheme="minorHAnsi" w:eastAsia="Times New Roman" w:hAnsiTheme="minorHAnsi"/>
          <w:b/>
          <w:bCs/>
          <w:color w:val="2B2B2B"/>
        </w:rPr>
        <w:t xml:space="preserve">Nucleotide Reverse Transcriptase Inhibitor </w:t>
      </w:r>
      <w:r w:rsidRPr="00EA4AF0">
        <w:rPr>
          <w:rFonts w:asciiTheme="minorHAnsi" w:eastAsia="Times New Roman" w:hAnsiTheme="minorHAnsi"/>
          <w:color w:val="2B2B2B"/>
        </w:rPr>
        <w:t>(</w:t>
      </w:r>
      <w:proofErr w:type="spellStart"/>
      <w:r w:rsidRPr="00EA4AF0">
        <w:rPr>
          <w:rFonts w:asciiTheme="minorHAnsi" w:eastAsia="Times New Roman" w:hAnsiTheme="minorHAnsi"/>
          <w:color w:val="2B2B2B"/>
        </w:rPr>
        <w:t>NtRTI</w:t>
      </w:r>
      <w:proofErr w:type="spellEnd"/>
      <w:r w:rsidRPr="00EA4AF0">
        <w:rPr>
          <w:rFonts w:asciiTheme="minorHAnsi" w:eastAsia="Times New Roman" w:hAnsiTheme="minorHAnsi"/>
          <w:color w:val="2B2B2B"/>
        </w:rPr>
        <w:t>)</w:t>
      </w:r>
      <w:r w:rsidRPr="00EA4AF0">
        <w:rPr>
          <w:rFonts w:asciiTheme="minorHAnsi" w:eastAsia="Times New Roman" w:hAnsiTheme="minorHAnsi"/>
          <w:b/>
          <w:bCs/>
          <w:color w:val="2B2B2B"/>
        </w:rPr>
        <w:t xml:space="preserve"> </w:t>
      </w:r>
    </w:p>
    <w:p w14:paraId="2D402B7C" w14:textId="77777777" w:rsidR="0007088F" w:rsidRPr="00EA4AF0" w:rsidRDefault="0007088F" w:rsidP="00C37326">
      <w:pPr>
        <w:spacing w:after="0"/>
        <w:contextualSpacing/>
        <w:jc w:val="left"/>
        <w:rPr>
          <w:rStyle w:val="mainheader"/>
          <w:rFonts w:asciiTheme="minorHAnsi" w:hAnsiTheme="minorHAnsi" w:cs="Arial"/>
          <w:b/>
          <w:bCs/>
          <w:color w:val="000000"/>
        </w:rPr>
      </w:pPr>
      <w:r w:rsidRPr="00EA4AF0">
        <w:rPr>
          <w:rFonts w:asciiTheme="minorHAnsi" w:eastAsia="Times New Roman" w:hAnsiTheme="minorHAnsi"/>
          <w:color w:val="333333"/>
        </w:rPr>
        <w:t>A type of antiretroviral (ARV) HIV drug. Nucleotide reverse transcriptase inhibitors (</w:t>
      </w:r>
      <w:proofErr w:type="spellStart"/>
      <w:r w:rsidRPr="00EA4AF0">
        <w:rPr>
          <w:rFonts w:asciiTheme="minorHAnsi" w:eastAsia="Times New Roman" w:hAnsiTheme="minorHAnsi"/>
          <w:color w:val="333333"/>
        </w:rPr>
        <w:t>NtRTIs</w:t>
      </w:r>
      <w:proofErr w:type="spellEnd"/>
      <w:r w:rsidRPr="00EA4AF0">
        <w:rPr>
          <w:rFonts w:asciiTheme="minorHAnsi" w:eastAsia="Times New Roman" w:hAnsiTheme="minorHAnsi"/>
          <w:color w:val="333333"/>
        </w:rPr>
        <w:t xml:space="preserve">) interfere with the HIV life cycle in the same way as NRTIs. Both block reverse transcription. </w:t>
      </w:r>
      <w:proofErr w:type="spellStart"/>
      <w:r w:rsidRPr="00EA4AF0">
        <w:rPr>
          <w:rFonts w:asciiTheme="minorHAnsi" w:eastAsia="Times New Roman" w:hAnsiTheme="minorHAnsi"/>
          <w:color w:val="333333"/>
        </w:rPr>
        <w:t>NtRTIs</w:t>
      </w:r>
      <w:proofErr w:type="spellEnd"/>
      <w:r w:rsidRPr="00EA4AF0">
        <w:rPr>
          <w:rFonts w:asciiTheme="minorHAnsi" w:eastAsia="Times New Roman" w:hAnsiTheme="minorHAnsi"/>
          <w:color w:val="333333"/>
        </w:rPr>
        <w:t xml:space="preserve"> are included in the NRTI drug class.</w:t>
      </w:r>
    </w:p>
    <w:p w14:paraId="11D0F277" w14:textId="77777777" w:rsidR="00C84FCB" w:rsidRPr="00EA4AF0" w:rsidRDefault="00C84FCB" w:rsidP="00C37326">
      <w:pPr>
        <w:spacing w:after="0"/>
        <w:contextualSpacing/>
        <w:jc w:val="left"/>
        <w:rPr>
          <w:rStyle w:val="mainheader"/>
          <w:rFonts w:asciiTheme="minorHAnsi" w:hAnsiTheme="minorHAnsi" w:cs="Arial"/>
          <w:b/>
          <w:bCs/>
          <w:color w:val="000000"/>
        </w:rPr>
      </w:pPr>
    </w:p>
    <w:p w14:paraId="17F27E79" w14:textId="77777777" w:rsidR="006C4D5C" w:rsidRPr="00EA4AF0" w:rsidRDefault="00276D41" w:rsidP="00C37326">
      <w:pPr>
        <w:spacing w:after="0"/>
        <w:contextualSpacing/>
        <w:jc w:val="left"/>
        <w:rPr>
          <w:rFonts w:asciiTheme="minorHAnsi" w:hAnsiTheme="minorHAnsi"/>
          <w:b/>
          <w:color w:val="000000"/>
        </w:rPr>
      </w:pPr>
      <w:r w:rsidRPr="00EA4AF0">
        <w:rPr>
          <w:rStyle w:val="mainheader"/>
          <w:rFonts w:asciiTheme="minorHAnsi" w:hAnsiTheme="minorHAnsi" w:cs="Arial"/>
          <w:b/>
          <w:bCs/>
          <w:color w:val="000000"/>
        </w:rPr>
        <w:t xml:space="preserve">Office of Management and Budget (OMB) </w:t>
      </w:r>
      <w:r w:rsidRPr="00EA4AF0">
        <w:rPr>
          <w:rFonts w:asciiTheme="minorHAnsi" w:hAnsiTheme="minorHAnsi"/>
          <w:b/>
          <w:bCs/>
          <w:color w:val="000000"/>
        </w:rPr>
        <w:br/>
      </w:r>
      <w:r w:rsidRPr="00EA4AF0">
        <w:rPr>
          <w:rFonts w:asciiTheme="minorHAnsi" w:hAnsiTheme="minorHAnsi"/>
          <w:color w:val="000000"/>
        </w:rPr>
        <w:t>The office within the executive branch of the Federal government that prepares the President's annual budget, develops the Federal government's fiscal program, oversees administration of the budget, and reviews government regulations.</w:t>
      </w:r>
      <w:r w:rsidRPr="00EA4AF0">
        <w:rPr>
          <w:rFonts w:asciiTheme="minorHAnsi" w:hAnsiTheme="minorHAnsi"/>
          <w:color w:val="000000"/>
        </w:rPr>
        <w:br/>
      </w:r>
      <w:r w:rsidRPr="00EA4AF0">
        <w:rPr>
          <w:rFonts w:asciiTheme="minorHAnsi" w:hAnsiTheme="minorHAnsi"/>
          <w:b/>
          <w:bCs/>
          <w:color w:val="000000"/>
        </w:rPr>
        <w:br/>
      </w:r>
      <w:r w:rsidR="006C4D5C" w:rsidRPr="00EA4AF0">
        <w:rPr>
          <w:rFonts w:asciiTheme="minorHAnsi" w:hAnsiTheme="minorHAnsi"/>
          <w:b/>
          <w:color w:val="000000"/>
        </w:rPr>
        <w:t>Opportunistic Infection (OI) or Opportunistic Condition</w:t>
      </w:r>
    </w:p>
    <w:p w14:paraId="4CEAA71F" w14:textId="468BFF68" w:rsidR="006C4D5C" w:rsidRPr="00EA4AF0" w:rsidRDefault="00276D41" w:rsidP="00C37326">
      <w:pPr>
        <w:spacing w:after="0"/>
        <w:contextualSpacing/>
        <w:jc w:val="left"/>
        <w:rPr>
          <w:rFonts w:asciiTheme="minorHAnsi" w:hAnsiTheme="minorHAnsi"/>
        </w:rPr>
      </w:pPr>
      <w:r w:rsidRPr="00EA4AF0">
        <w:rPr>
          <w:rFonts w:asciiTheme="minorHAnsi" w:hAnsiTheme="minorHAnsi"/>
          <w:color w:val="000000"/>
        </w:rPr>
        <w:t xml:space="preserve">An infection or cancer that occurs in persons with weak immune systems due to HIV, cancer, or immunosuppressive drugs such as corticosteroids or chemotherapy. Examples include Kaposi's </w:t>
      </w:r>
      <w:proofErr w:type="gramStart"/>
      <w:r w:rsidRPr="00EA4AF0">
        <w:rPr>
          <w:rFonts w:asciiTheme="minorHAnsi" w:hAnsiTheme="minorHAnsi"/>
          <w:color w:val="000000"/>
        </w:rPr>
        <w:t>Sar</w:t>
      </w:r>
      <w:r w:rsidR="005A4527">
        <w:rPr>
          <w:rFonts w:asciiTheme="minorHAnsi" w:hAnsiTheme="minorHAnsi"/>
          <w:color w:val="000000"/>
        </w:rPr>
        <w:t>coma</w:t>
      </w:r>
      <w:proofErr w:type="gramEnd"/>
      <w:r w:rsidR="005A4527">
        <w:rPr>
          <w:rFonts w:asciiTheme="minorHAnsi" w:hAnsiTheme="minorHAnsi"/>
          <w:color w:val="000000"/>
        </w:rPr>
        <w:t xml:space="preserve"> (KS); Pneumocystis </w:t>
      </w:r>
      <w:proofErr w:type="spellStart"/>
      <w:r w:rsidR="005A4527">
        <w:rPr>
          <w:rFonts w:asciiTheme="minorHAnsi" w:hAnsiTheme="minorHAnsi"/>
          <w:color w:val="000000"/>
        </w:rPr>
        <w:t>carinii</w:t>
      </w:r>
      <w:proofErr w:type="spellEnd"/>
      <w:r w:rsidRPr="00EA4AF0">
        <w:rPr>
          <w:rFonts w:asciiTheme="minorHAnsi" w:hAnsiTheme="minorHAnsi"/>
          <w:color w:val="000000"/>
        </w:rPr>
        <w:t xml:space="preserve"> pneumonia (PCP); cryptosporidiosis; histoplasmosis; toxoplasmosis; other </w:t>
      </w:r>
      <w:r w:rsidRPr="00EA4AF0">
        <w:rPr>
          <w:rFonts w:asciiTheme="minorHAnsi" w:hAnsiTheme="minorHAnsi"/>
          <w:color w:val="000000"/>
        </w:rPr>
        <w:lastRenderedPageBreak/>
        <w:t>parasitic, viral, and fungal infections; and some types of cancers.</w:t>
      </w:r>
      <w:r w:rsidRPr="00EA4AF0">
        <w:rPr>
          <w:rFonts w:asciiTheme="minorHAnsi" w:hAnsiTheme="minorHAnsi"/>
          <w:color w:val="000000"/>
        </w:rPr>
        <w:br/>
      </w:r>
    </w:p>
    <w:p w14:paraId="7DD6C610" w14:textId="77777777" w:rsidR="006807F1" w:rsidRPr="00EA4AF0" w:rsidRDefault="000B5AD5" w:rsidP="00C37326">
      <w:pPr>
        <w:spacing w:after="0"/>
        <w:contextualSpacing/>
        <w:jc w:val="left"/>
        <w:rPr>
          <w:rFonts w:asciiTheme="minorHAnsi" w:hAnsiTheme="minorHAnsi"/>
          <w:color w:val="000000"/>
        </w:rPr>
      </w:pPr>
      <w:hyperlink r:id="rId29" w:history="1">
        <w:r w:rsidR="00276D41" w:rsidRPr="00EA4AF0">
          <w:rPr>
            <w:rStyle w:val="mainheader"/>
            <w:rFonts w:asciiTheme="minorHAnsi" w:hAnsiTheme="minorHAnsi" w:cs="Arial"/>
            <w:b/>
            <w:bCs/>
            <w:color w:val="0000FF"/>
            <w:u w:val="single"/>
          </w:rPr>
          <w:t>Part A</w:t>
        </w:r>
      </w:hyperlink>
      <w:r w:rsidR="00276D41" w:rsidRPr="00EA4AF0">
        <w:rPr>
          <w:rFonts w:asciiTheme="minorHAnsi" w:hAnsiTheme="minorHAnsi"/>
          <w:b/>
          <w:bCs/>
          <w:color w:val="000000"/>
        </w:rPr>
        <w:br/>
      </w:r>
      <w:proofErr w:type="gramStart"/>
      <w:r w:rsidR="00276D41" w:rsidRPr="00EA4AF0">
        <w:rPr>
          <w:rFonts w:asciiTheme="minorHAnsi" w:hAnsiTheme="minorHAnsi"/>
          <w:color w:val="000000"/>
        </w:rPr>
        <w:t>The</w:t>
      </w:r>
      <w:proofErr w:type="gramEnd"/>
      <w:r w:rsidR="00276D41" w:rsidRPr="00EA4AF0">
        <w:rPr>
          <w:rFonts w:asciiTheme="minorHAnsi" w:hAnsiTheme="minorHAnsi"/>
          <w:color w:val="000000"/>
        </w:rPr>
        <w:t xml:space="preserve"> part of the Ryan White HIV/AIDS Program (formerly, Title I) that provides emergency assistance to localities (EMAs) disproportionately affected by the HIV/AIDS epidemic.</w:t>
      </w:r>
      <w:r w:rsidR="00276D41" w:rsidRPr="00EA4AF0">
        <w:rPr>
          <w:rFonts w:asciiTheme="minorHAnsi" w:hAnsiTheme="minorHAnsi"/>
          <w:color w:val="000000"/>
        </w:rPr>
        <w:br/>
      </w:r>
      <w:r w:rsidR="00276D41" w:rsidRPr="00EA4AF0">
        <w:rPr>
          <w:rFonts w:asciiTheme="minorHAnsi" w:hAnsiTheme="minorHAnsi"/>
          <w:color w:val="000000"/>
        </w:rPr>
        <w:br/>
      </w:r>
      <w:hyperlink r:id="rId30" w:history="1">
        <w:r w:rsidR="00276D41" w:rsidRPr="00EA4AF0">
          <w:rPr>
            <w:rStyle w:val="mainheader"/>
            <w:rFonts w:asciiTheme="minorHAnsi" w:hAnsiTheme="minorHAnsi" w:cs="Arial"/>
            <w:b/>
            <w:bCs/>
            <w:color w:val="0000FF"/>
            <w:u w:val="single"/>
          </w:rPr>
          <w:t>Part B</w:t>
        </w:r>
      </w:hyperlink>
      <w:r w:rsidR="00276D41" w:rsidRPr="00EA4AF0">
        <w:rPr>
          <w:rFonts w:asciiTheme="minorHAnsi" w:hAnsiTheme="minorHAnsi"/>
          <w:b/>
          <w:bCs/>
          <w:color w:val="000000"/>
        </w:rPr>
        <w:br/>
      </w:r>
      <w:r w:rsidR="00276D41" w:rsidRPr="00EA4AF0">
        <w:rPr>
          <w:rFonts w:asciiTheme="minorHAnsi" w:hAnsiTheme="minorHAnsi"/>
          <w:color w:val="000000"/>
        </w:rPr>
        <w:t>The part of the Ryan White HIV/AIDS Program (formerly, Title II) that provides funds to States and territories for primary health care (including HIV treatments through the AIDS Drug Assistance Program, ADAP) and support services that enhance access to care to PLWHA and their families.</w:t>
      </w:r>
      <w:r w:rsidR="00276D41" w:rsidRPr="00EA4AF0">
        <w:rPr>
          <w:rFonts w:asciiTheme="minorHAnsi" w:hAnsiTheme="minorHAnsi"/>
          <w:color w:val="000000"/>
        </w:rPr>
        <w:br/>
      </w:r>
      <w:r w:rsidR="00276D41" w:rsidRPr="00EA4AF0">
        <w:rPr>
          <w:rFonts w:asciiTheme="minorHAnsi" w:hAnsiTheme="minorHAnsi"/>
          <w:color w:val="000000"/>
        </w:rPr>
        <w:br/>
      </w:r>
      <w:hyperlink r:id="rId31" w:history="1">
        <w:r w:rsidR="00276D41" w:rsidRPr="00EA4AF0">
          <w:rPr>
            <w:rStyle w:val="mainheader"/>
            <w:rFonts w:asciiTheme="minorHAnsi" w:hAnsiTheme="minorHAnsi" w:cs="Arial"/>
            <w:b/>
            <w:bCs/>
            <w:color w:val="0000FF"/>
            <w:u w:val="single"/>
          </w:rPr>
          <w:t>Part C</w:t>
        </w:r>
      </w:hyperlink>
      <w:r w:rsidR="00276D41" w:rsidRPr="00EA4AF0">
        <w:rPr>
          <w:rFonts w:asciiTheme="minorHAnsi" w:hAnsiTheme="minorHAnsi"/>
          <w:b/>
          <w:bCs/>
          <w:color w:val="000000"/>
        </w:rPr>
        <w:br/>
      </w:r>
      <w:r w:rsidR="00276D41" w:rsidRPr="00EA4AF0">
        <w:rPr>
          <w:rFonts w:asciiTheme="minorHAnsi" w:hAnsiTheme="minorHAnsi"/>
          <w:color w:val="000000"/>
        </w:rPr>
        <w:t>The part of the Ryan White HIV/AIDS Program (formerly, Title III) that supports outpatient primary medical care and early intervention services to PLWHA through grants to public and private non-profit organizations. Part C also funds capacity development and planning grants to prepare programs to provide EIS services.</w:t>
      </w:r>
      <w:r w:rsidR="00276D41" w:rsidRPr="00EA4AF0">
        <w:rPr>
          <w:rFonts w:asciiTheme="minorHAnsi" w:hAnsiTheme="minorHAnsi"/>
          <w:color w:val="000000"/>
        </w:rPr>
        <w:br/>
      </w:r>
      <w:r w:rsidR="00276D41" w:rsidRPr="00EA4AF0">
        <w:rPr>
          <w:rFonts w:asciiTheme="minorHAnsi" w:hAnsiTheme="minorHAnsi"/>
          <w:color w:val="000000"/>
        </w:rPr>
        <w:br/>
      </w:r>
      <w:hyperlink r:id="rId32" w:history="1">
        <w:r w:rsidR="00276D41" w:rsidRPr="00EA4AF0">
          <w:rPr>
            <w:rStyle w:val="mainheader"/>
            <w:rFonts w:asciiTheme="minorHAnsi" w:hAnsiTheme="minorHAnsi" w:cs="Arial"/>
            <w:b/>
            <w:bCs/>
            <w:color w:val="0000FF"/>
            <w:u w:val="single"/>
          </w:rPr>
          <w:t>Part D</w:t>
        </w:r>
      </w:hyperlink>
      <w:r w:rsidR="00276D41" w:rsidRPr="00EA4AF0">
        <w:rPr>
          <w:rFonts w:asciiTheme="minorHAnsi" w:hAnsiTheme="minorHAnsi"/>
          <w:b/>
          <w:bCs/>
          <w:color w:val="000000"/>
        </w:rPr>
        <w:br/>
      </w:r>
      <w:r w:rsidR="00276D41" w:rsidRPr="00EA4AF0">
        <w:rPr>
          <w:rFonts w:asciiTheme="minorHAnsi" w:hAnsiTheme="minorHAnsi"/>
          <w:color w:val="000000"/>
        </w:rPr>
        <w:t>The part of the Ryan White HIV/AIDS Program (formerly, Title IV) that supports coordinated services and access to research for children, youth, and women with HIV disease and their families.</w:t>
      </w:r>
      <w:r w:rsidR="00276D41" w:rsidRPr="00EA4AF0">
        <w:rPr>
          <w:rFonts w:asciiTheme="minorHAnsi" w:hAnsiTheme="minorHAnsi"/>
          <w:color w:val="000000"/>
        </w:rPr>
        <w:br/>
      </w:r>
      <w:r w:rsidR="00276D41" w:rsidRPr="00EA4AF0">
        <w:rPr>
          <w:rFonts w:asciiTheme="minorHAnsi" w:hAnsiTheme="minorHAnsi"/>
          <w:color w:val="000000"/>
        </w:rPr>
        <w:br/>
      </w:r>
      <w:hyperlink r:id="rId33" w:history="1">
        <w:r w:rsidR="00276D41" w:rsidRPr="00EA4AF0">
          <w:rPr>
            <w:rStyle w:val="mainheader"/>
            <w:rFonts w:asciiTheme="minorHAnsi" w:hAnsiTheme="minorHAnsi" w:cs="Arial"/>
            <w:b/>
            <w:bCs/>
            <w:color w:val="0000FF"/>
            <w:u w:val="single"/>
          </w:rPr>
          <w:t>Part F</w:t>
        </w:r>
      </w:hyperlink>
      <w:r w:rsidR="00276D41" w:rsidRPr="00EA4AF0">
        <w:rPr>
          <w:rFonts w:asciiTheme="minorHAnsi" w:hAnsiTheme="minorHAnsi"/>
          <w:color w:val="000000"/>
        </w:rPr>
        <w:t xml:space="preserve"> </w:t>
      </w:r>
      <w:r w:rsidR="006C4D5C" w:rsidRPr="00EA4AF0">
        <w:rPr>
          <w:rFonts w:asciiTheme="minorHAnsi" w:hAnsiTheme="minorHAnsi"/>
          <w:color w:val="000000"/>
        </w:rPr>
        <w:t xml:space="preserve">  </w:t>
      </w:r>
    </w:p>
    <w:p w14:paraId="5086EC4B" w14:textId="7AFD2284" w:rsidR="006807F1" w:rsidRPr="00EA4AF0" w:rsidRDefault="00276D41" w:rsidP="00B850EA">
      <w:pPr>
        <w:pStyle w:val="ListParagraph"/>
        <w:numPr>
          <w:ilvl w:val="0"/>
          <w:numId w:val="28"/>
        </w:numPr>
        <w:spacing w:after="0" w:line="240" w:lineRule="auto"/>
        <w:jc w:val="left"/>
        <w:rPr>
          <w:color w:val="000000"/>
          <w:sz w:val="22"/>
          <w:szCs w:val="22"/>
        </w:rPr>
      </w:pPr>
      <w:r w:rsidRPr="00EA4AF0">
        <w:rPr>
          <w:rStyle w:val="mainheader"/>
          <w:rFonts w:cs="Arial"/>
          <w:b/>
          <w:bCs/>
          <w:color w:val="000000"/>
          <w:sz w:val="22"/>
          <w:szCs w:val="22"/>
        </w:rPr>
        <w:t>AID</w:t>
      </w:r>
      <w:r w:rsidR="006807F1" w:rsidRPr="00EA4AF0">
        <w:rPr>
          <w:rStyle w:val="mainheader"/>
          <w:rFonts w:cs="Arial"/>
          <w:b/>
          <w:bCs/>
          <w:color w:val="000000"/>
          <w:sz w:val="22"/>
          <w:szCs w:val="22"/>
        </w:rPr>
        <w:t xml:space="preserve">S Education and Training Center (AETC) - </w:t>
      </w:r>
      <w:r w:rsidRPr="00EA4AF0">
        <w:rPr>
          <w:color w:val="000000"/>
          <w:sz w:val="22"/>
          <w:szCs w:val="22"/>
        </w:rPr>
        <w:t>Regional centers providing education and training for primary care professionals and other AIDS-related personnel. Part F (AETC</w:t>
      </w:r>
      <w:r w:rsidR="00B850EA" w:rsidRPr="00EA4AF0">
        <w:rPr>
          <w:color w:val="000000"/>
          <w:sz w:val="22"/>
          <w:szCs w:val="22"/>
        </w:rPr>
        <w:t>’s)</w:t>
      </w:r>
      <w:r w:rsidRPr="00EA4AF0">
        <w:rPr>
          <w:color w:val="000000"/>
          <w:sz w:val="22"/>
          <w:szCs w:val="22"/>
        </w:rPr>
        <w:t xml:space="preserve"> are authorized under Part F of the Ryan White HIV/AIDS Program and administered by the HRSA HIV/AIDS Bureau's Division of Training a</w:t>
      </w:r>
      <w:r w:rsidR="006807F1" w:rsidRPr="00EA4AF0">
        <w:rPr>
          <w:color w:val="000000"/>
          <w:sz w:val="22"/>
          <w:szCs w:val="22"/>
        </w:rPr>
        <w:t>nd Technical Assistance (DTTA).</w:t>
      </w:r>
    </w:p>
    <w:p w14:paraId="743718B1" w14:textId="77777777" w:rsidR="006807F1" w:rsidRPr="00EA4AF0" w:rsidRDefault="006807F1" w:rsidP="00B850EA">
      <w:pPr>
        <w:spacing w:after="0"/>
        <w:contextualSpacing/>
        <w:jc w:val="left"/>
        <w:rPr>
          <w:rFonts w:asciiTheme="minorHAnsi" w:hAnsiTheme="minorHAnsi"/>
          <w:color w:val="000000"/>
        </w:rPr>
      </w:pPr>
    </w:p>
    <w:p w14:paraId="5EA62DB1" w14:textId="6AD9D1B1" w:rsidR="006807F1" w:rsidRPr="00EA4AF0" w:rsidRDefault="00276D41" w:rsidP="00B850EA">
      <w:pPr>
        <w:pStyle w:val="ListParagraph"/>
        <w:numPr>
          <w:ilvl w:val="0"/>
          <w:numId w:val="28"/>
        </w:numPr>
        <w:spacing w:after="0" w:line="240" w:lineRule="auto"/>
        <w:jc w:val="left"/>
        <w:rPr>
          <w:sz w:val="22"/>
          <w:szCs w:val="22"/>
        </w:rPr>
      </w:pPr>
      <w:r w:rsidRPr="00EA4AF0">
        <w:rPr>
          <w:rStyle w:val="mainheader"/>
          <w:rFonts w:cs="Arial"/>
          <w:b/>
          <w:bCs/>
          <w:sz w:val="22"/>
          <w:szCs w:val="22"/>
        </w:rPr>
        <w:t>Community B</w:t>
      </w:r>
      <w:r w:rsidR="006807F1" w:rsidRPr="00EA4AF0">
        <w:rPr>
          <w:rStyle w:val="mainheader"/>
          <w:rFonts w:cs="Arial"/>
          <w:b/>
          <w:bCs/>
          <w:sz w:val="22"/>
          <w:szCs w:val="22"/>
        </w:rPr>
        <w:t>ased Dental Partnership Program</w:t>
      </w:r>
      <w:r w:rsidR="006807F1" w:rsidRPr="00EA4AF0">
        <w:rPr>
          <w:b/>
          <w:bCs/>
          <w:sz w:val="22"/>
          <w:szCs w:val="22"/>
        </w:rPr>
        <w:t xml:space="preserve"> - </w:t>
      </w:r>
      <w:r w:rsidRPr="00EA4AF0">
        <w:rPr>
          <w:sz w:val="22"/>
          <w:szCs w:val="22"/>
        </w:rPr>
        <w:t>The program within the HRSA HIV/AIDS Bureau's Division of Community Based Programs that delivers HIV/AIDS dental care while simultaneously training dental professionals in these areas in order to expand community capacity to</w:t>
      </w:r>
      <w:r w:rsidR="006807F1" w:rsidRPr="00EA4AF0">
        <w:rPr>
          <w:sz w:val="22"/>
          <w:szCs w:val="22"/>
        </w:rPr>
        <w:t xml:space="preserve"> deliver HIV oral health care.</w:t>
      </w:r>
    </w:p>
    <w:p w14:paraId="67B9390D" w14:textId="77777777" w:rsidR="006807F1" w:rsidRPr="00EA4AF0" w:rsidRDefault="006807F1" w:rsidP="00B850EA">
      <w:pPr>
        <w:spacing w:after="0"/>
        <w:contextualSpacing/>
        <w:jc w:val="left"/>
        <w:rPr>
          <w:rFonts w:asciiTheme="minorHAnsi" w:hAnsiTheme="minorHAnsi"/>
        </w:rPr>
      </w:pPr>
    </w:p>
    <w:p w14:paraId="23650F48" w14:textId="755F3F79" w:rsidR="006807F1" w:rsidRPr="00EA4AF0" w:rsidRDefault="00276D41" w:rsidP="00B850EA">
      <w:pPr>
        <w:pStyle w:val="ListParagraph"/>
        <w:numPr>
          <w:ilvl w:val="0"/>
          <w:numId w:val="28"/>
        </w:numPr>
        <w:spacing w:after="0" w:line="240" w:lineRule="auto"/>
        <w:jc w:val="left"/>
        <w:rPr>
          <w:rStyle w:val="mainheader"/>
          <w:rFonts w:cs="Arial"/>
          <w:b/>
          <w:bCs/>
          <w:sz w:val="22"/>
          <w:szCs w:val="22"/>
          <w:u w:val="single"/>
        </w:rPr>
      </w:pPr>
      <w:r w:rsidRPr="00EA4AF0">
        <w:rPr>
          <w:rStyle w:val="mainheader"/>
          <w:rFonts w:cs="Arial"/>
          <w:b/>
          <w:bCs/>
          <w:sz w:val="22"/>
          <w:szCs w:val="22"/>
        </w:rPr>
        <w:t>HIV/AI</w:t>
      </w:r>
      <w:r w:rsidR="006807F1" w:rsidRPr="00EA4AF0">
        <w:rPr>
          <w:rStyle w:val="mainheader"/>
          <w:rFonts w:cs="Arial"/>
          <w:b/>
          <w:bCs/>
          <w:sz w:val="22"/>
          <w:szCs w:val="22"/>
        </w:rPr>
        <w:t>DS Dental Reimbursement Program</w:t>
      </w:r>
      <w:r w:rsidR="006807F1" w:rsidRPr="00EA4AF0">
        <w:rPr>
          <w:b/>
          <w:bCs/>
          <w:sz w:val="22"/>
          <w:szCs w:val="22"/>
        </w:rPr>
        <w:t xml:space="preserve"> - </w:t>
      </w:r>
      <w:r w:rsidRPr="00EA4AF0">
        <w:rPr>
          <w:sz w:val="22"/>
          <w:szCs w:val="22"/>
        </w:rPr>
        <w:t>The program within the HRSA HIV/AIDS Bureau's Division of Community Based Programs that assists with uncompensated costs incurred in providing o</w:t>
      </w:r>
      <w:r w:rsidR="006807F1" w:rsidRPr="00EA4AF0">
        <w:rPr>
          <w:sz w:val="22"/>
          <w:szCs w:val="22"/>
        </w:rPr>
        <w:t>ral health treatment to PLWHA.</w:t>
      </w:r>
      <w:r w:rsidR="006807F1" w:rsidRPr="00EA4AF0">
        <w:rPr>
          <w:sz w:val="22"/>
          <w:szCs w:val="22"/>
        </w:rPr>
        <w:br/>
      </w:r>
    </w:p>
    <w:p w14:paraId="50295639" w14:textId="77777777" w:rsidR="00895D6A" w:rsidRPr="00EA4AF0" w:rsidRDefault="00276D41" w:rsidP="00B850EA">
      <w:pPr>
        <w:pStyle w:val="ListParagraph"/>
        <w:numPr>
          <w:ilvl w:val="0"/>
          <w:numId w:val="28"/>
        </w:numPr>
        <w:spacing w:after="0" w:line="240" w:lineRule="auto"/>
        <w:jc w:val="left"/>
        <w:rPr>
          <w:rFonts w:cstheme="minorBidi"/>
          <w:sz w:val="22"/>
          <w:szCs w:val="22"/>
        </w:rPr>
      </w:pPr>
      <w:r w:rsidRPr="00EA4AF0">
        <w:rPr>
          <w:rStyle w:val="mainheader"/>
          <w:rFonts w:cs="Arial"/>
          <w:b/>
          <w:bCs/>
          <w:color w:val="000000"/>
          <w:sz w:val="22"/>
          <w:szCs w:val="22"/>
        </w:rPr>
        <w:t>Special Projects of National Significance</w:t>
      </w:r>
      <w:r w:rsidR="006807F1" w:rsidRPr="00EA4AF0">
        <w:rPr>
          <w:rStyle w:val="mainheader"/>
          <w:rFonts w:cs="Arial"/>
          <w:b/>
          <w:bCs/>
          <w:color w:val="000000"/>
          <w:sz w:val="22"/>
          <w:szCs w:val="22"/>
        </w:rPr>
        <w:t xml:space="preserve"> (SPNS</w:t>
      </w:r>
      <w:r w:rsidRPr="00EA4AF0">
        <w:rPr>
          <w:rStyle w:val="mainheader"/>
          <w:rFonts w:cs="Arial"/>
          <w:b/>
          <w:bCs/>
          <w:color w:val="000000"/>
          <w:sz w:val="22"/>
          <w:szCs w:val="22"/>
        </w:rPr>
        <w:t>)</w:t>
      </w:r>
      <w:r w:rsidR="006807F1" w:rsidRPr="00EA4AF0">
        <w:rPr>
          <w:b/>
          <w:bCs/>
          <w:color w:val="000000"/>
          <w:sz w:val="22"/>
          <w:szCs w:val="22"/>
        </w:rPr>
        <w:t xml:space="preserve"> - </w:t>
      </w:r>
      <w:r w:rsidRPr="00EA4AF0">
        <w:rPr>
          <w:color w:val="000000"/>
          <w:sz w:val="22"/>
          <w:szCs w:val="22"/>
        </w:rPr>
        <w:t>A health services demonstration, research, and evaluation program funded under Part F of the Ryan White HIV/AIDS Program to identify innovative models of HIV care. Part F (SPNS) proje</w:t>
      </w:r>
      <w:r w:rsidR="00895D6A" w:rsidRPr="00EA4AF0">
        <w:rPr>
          <w:color w:val="000000"/>
          <w:sz w:val="22"/>
          <w:szCs w:val="22"/>
        </w:rPr>
        <w:t>cts are awarded competitively.</w:t>
      </w:r>
    </w:p>
    <w:p w14:paraId="64A3D9E2" w14:textId="77777777" w:rsidR="00895D6A" w:rsidRPr="00EA4AF0" w:rsidRDefault="00895D6A" w:rsidP="00895D6A">
      <w:pPr>
        <w:spacing w:after="0"/>
        <w:jc w:val="left"/>
        <w:rPr>
          <w:rStyle w:val="mainheader"/>
          <w:rFonts w:asciiTheme="minorHAnsi" w:hAnsiTheme="minorHAnsi" w:cs="Arial"/>
          <w:b/>
          <w:bCs/>
          <w:color w:val="000000"/>
        </w:rPr>
      </w:pPr>
    </w:p>
    <w:p w14:paraId="448310F8" w14:textId="5CDDB07B" w:rsidR="00114D99" w:rsidRPr="00EA4AF0" w:rsidRDefault="00114D99" w:rsidP="00895D6A">
      <w:pPr>
        <w:spacing w:after="0"/>
        <w:jc w:val="left"/>
        <w:rPr>
          <w:rStyle w:val="mainheader"/>
          <w:rFonts w:asciiTheme="minorHAnsi" w:hAnsiTheme="minorHAnsi"/>
        </w:rPr>
      </w:pPr>
      <w:r w:rsidRPr="00EA4AF0">
        <w:rPr>
          <w:rStyle w:val="mainheader"/>
          <w:rFonts w:asciiTheme="minorHAnsi" w:hAnsiTheme="minorHAnsi" w:cs="Arial"/>
          <w:b/>
          <w:bCs/>
          <w:color w:val="000000"/>
        </w:rPr>
        <w:t>Pediatric AIDS Clinical Trials Group (PACTG)</w:t>
      </w:r>
    </w:p>
    <w:p w14:paraId="732EDC66" w14:textId="77777777" w:rsidR="00114D99" w:rsidRPr="00EA4AF0" w:rsidRDefault="00114D99" w:rsidP="00C37326">
      <w:pPr>
        <w:spacing w:after="0"/>
        <w:contextualSpacing/>
        <w:jc w:val="left"/>
        <w:rPr>
          <w:rStyle w:val="mainheader"/>
          <w:rFonts w:asciiTheme="minorHAnsi" w:hAnsiTheme="minorHAnsi" w:cs="Arial"/>
          <w:b/>
          <w:bCs/>
          <w:color w:val="000000"/>
        </w:rPr>
      </w:pPr>
      <w:r w:rsidRPr="00EA4AF0">
        <w:rPr>
          <w:rFonts w:asciiTheme="minorHAnsi" w:hAnsiTheme="minorHAnsi"/>
          <w:color w:val="333333"/>
        </w:rPr>
        <w:t>A large clinical trials network that evaluates treatments for HIV-infected children and adolescents and that develops new therapeutic approaches for preventing mother-to-child transmission of HIV. Originally an independent network, Pediatric AIDS Clinical Trials Group (PACTG) investigators are now merged with the International Maternal Pediatric Adolescent AIDS Clinical Trials (IMPAACT) Group.</w:t>
      </w:r>
    </w:p>
    <w:p w14:paraId="67CA1AE1" w14:textId="77777777" w:rsidR="00114D99" w:rsidRPr="00EA4AF0" w:rsidRDefault="00114D99" w:rsidP="00C37326">
      <w:pPr>
        <w:spacing w:after="0"/>
        <w:contextualSpacing/>
        <w:jc w:val="left"/>
        <w:rPr>
          <w:rStyle w:val="mainheader"/>
          <w:rFonts w:asciiTheme="minorHAnsi" w:hAnsiTheme="minorHAnsi" w:cs="Arial"/>
          <w:b/>
          <w:bCs/>
          <w:color w:val="000000"/>
        </w:rPr>
      </w:pPr>
      <w:r w:rsidRPr="00EA4AF0">
        <w:rPr>
          <w:rStyle w:val="mainheader"/>
          <w:rFonts w:asciiTheme="minorHAnsi" w:hAnsiTheme="minorHAnsi" w:cs="Arial"/>
          <w:b/>
          <w:bCs/>
          <w:color w:val="000000"/>
        </w:rPr>
        <w:t xml:space="preserve"> </w:t>
      </w:r>
    </w:p>
    <w:p w14:paraId="4F76243F" w14:textId="77777777" w:rsidR="00114D99" w:rsidRPr="00EA4AF0" w:rsidRDefault="00114D99" w:rsidP="00C37326">
      <w:pPr>
        <w:spacing w:after="0"/>
        <w:contextualSpacing/>
        <w:jc w:val="left"/>
        <w:rPr>
          <w:rStyle w:val="mainheader"/>
          <w:rFonts w:asciiTheme="minorHAnsi" w:hAnsiTheme="minorHAnsi" w:cs="Arial"/>
          <w:bCs/>
          <w:color w:val="000000"/>
        </w:rPr>
      </w:pPr>
      <w:r w:rsidRPr="00EA4AF0">
        <w:rPr>
          <w:rStyle w:val="mainheader"/>
          <w:rFonts w:asciiTheme="minorHAnsi" w:hAnsiTheme="minorHAnsi" w:cs="Arial"/>
          <w:b/>
          <w:bCs/>
          <w:color w:val="000000"/>
        </w:rPr>
        <w:t>People Living with HIV/AIDS (PLWHA)</w:t>
      </w:r>
    </w:p>
    <w:p w14:paraId="02595E0E" w14:textId="77777777" w:rsidR="00114D99" w:rsidRPr="00EA4AF0" w:rsidRDefault="00114D99" w:rsidP="00C37326">
      <w:pPr>
        <w:spacing w:after="0"/>
        <w:contextualSpacing/>
        <w:jc w:val="left"/>
        <w:rPr>
          <w:rStyle w:val="mainheader"/>
          <w:rFonts w:asciiTheme="minorHAnsi" w:hAnsiTheme="minorHAnsi" w:cs="Arial"/>
          <w:bCs/>
          <w:color w:val="000000"/>
        </w:rPr>
      </w:pPr>
      <w:r w:rsidRPr="00EA4AF0">
        <w:rPr>
          <w:rStyle w:val="mainheader"/>
          <w:rFonts w:asciiTheme="minorHAnsi" w:hAnsiTheme="minorHAnsi" w:cs="Arial"/>
          <w:bCs/>
          <w:color w:val="000000"/>
        </w:rPr>
        <w:t>Infants, children, adolescents, and adults infected with HIV/AIDS.</w:t>
      </w:r>
    </w:p>
    <w:p w14:paraId="173B85E7" w14:textId="77777777" w:rsidR="00114D99" w:rsidRPr="00EA4AF0" w:rsidRDefault="00114D99" w:rsidP="00C37326">
      <w:pPr>
        <w:spacing w:after="0"/>
        <w:contextualSpacing/>
        <w:jc w:val="left"/>
        <w:rPr>
          <w:rStyle w:val="mainheader"/>
          <w:rFonts w:asciiTheme="minorHAnsi" w:hAnsiTheme="minorHAnsi" w:cs="Arial"/>
          <w:bCs/>
          <w:color w:val="000000"/>
        </w:rPr>
      </w:pPr>
      <w:r w:rsidRPr="00EA4AF0">
        <w:rPr>
          <w:rStyle w:val="mainheader"/>
          <w:rFonts w:asciiTheme="minorHAnsi" w:hAnsiTheme="minorHAnsi" w:cs="Arial"/>
          <w:b/>
          <w:bCs/>
          <w:color w:val="000000"/>
        </w:rPr>
        <w:lastRenderedPageBreak/>
        <w:t>Phenotypic Assay</w:t>
      </w:r>
    </w:p>
    <w:p w14:paraId="618CAA69" w14:textId="77777777" w:rsidR="00590509" w:rsidRPr="00EA4AF0" w:rsidRDefault="00114D99" w:rsidP="00C37326">
      <w:pPr>
        <w:spacing w:after="0"/>
        <w:contextualSpacing/>
        <w:jc w:val="left"/>
        <w:rPr>
          <w:rStyle w:val="mainheader"/>
          <w:rFonts w:asciiTheme="minorHAnsi" w:hAnsiTheme="minorHAnsi" w:cs="Arial"/>
          <w:b/>
          <w:bCs/>
          <w:color w:val="000000"/>
        </w:rPr>
      </w:pPr>
      <w:r w:rsidRPr="00EA4AF0">
        <w:rPr>
          <w:rFonts w:asciiTheme="minorHAnsi" w:hAnsiTheme="minorHAnsi"/>
          <w:color w:val="333333"/>
        </w:rPr>
        <w:t>A type of resistance test that measures the extent to which a person's strain of HIV will multiply in different concentrations of antiretroviral (ARV) drugs. Resistance testing is used to guide selection of an HIV regimen when initiating or changing antiretroviral therapy (ART).</w:t>
      </w:r>
      <w:r w:rsidR="006C4D5C" w:rsidRPr="00EA4AF0">
        <w:rPr>
          <w:rFonts w:asciiTheme="minorHAnsi" w:hAnsiTheme="minorHAnsi"/>
        </w:rPr>
        <w:t xml:space="preserve"> Also Known As: Phenotypic Antiretroviral Resistance Test.</w:t>
      </w:r>
      <w:r w:rsidR="00276D41" w:rsidRPr="00EA4AF0">
        <w:rPr>
          <w:rFonts w:asciiTheme="minorHAnsi" w:hAnsiTheme="minorHAnsi"/>
          <w:color w:val="000000"/>
        </w:rPr>
        <w:br/>
      </w:r>
      <w:r w:rsidR="00276D41" w:rsidRPr="00EA4AF0">
        <w:rPr>
          <w:rStyle w:val="mainheader"/>
          <w:rFonts w:asciiTheme="minorHAnsi" w:hAnsiTheme="minorHAnsi" w:cs="Arial"/>
          <w:b/>
          <w:bCs/>
        </w:rPr>
        <w:br/>
      </w:r>
      <w:r w:rsidR="00276D41" w:rsidRPr="00EA4AF0">
        <w:rPr>
          <w:rStyle w:val="mainheader"/>
          <w:rFonts w:asciiTheme="minorHAnsi" w:hAnsiTheme="minorHAnsi" w:cs="Arial"/>
          <w:b/>
          <w:bCs/>
          <w:color w:val="000000"/>
        </w:rPr>
        <w:t xml:space="preserve">Planning Council </w:t>
      </w:r>
      <w:r w:rsidR="00276D41" w:rsidRPr="00EA4AF0">
        <w:rPr>
          <w:rFonts w:asciiTheme="minorHAnsi" w:hAnsiTheme="minorHAnsi"/>
          <w:b/>
          <w:bCs/>
          <w:color w:val="000000"/>
        </w:rPr>
        <w:br/>
      </w:r>
      <w:r w:rsidR="00276D41" w:rsidRPr="00EA4AF0">
        <w:rPr>
          <w:rFonts w:asciiTheme="minorHAnsi" w:hAnsiTheme="minorHAnsi"/>
          <w:color w:val="000000"/>
        </w:rPr>
        <w:t>A planning body appointed or established by the Chief Elected Official of an EMA whose basic function is to assess needs, establish a plan for the delivery of HIV care in the EMA, and establish priorities for the use of Ryan White HIV/AIDS Program Part A funds.</w:t>
      </w:r>
      <w:r w:rsidR="00276D41" w:rsidRPr="00EA4AF0">
        <w:rPr>
          <w:rFonts w:asciiTheme="minorHAnsi" w:hAnsiTheme="minorHAnsi"/>
          <w:color w:val="000000"/>
        </w:rPr>
        <w:br/>
      </w:r>
      <w:r w:rsidR="00276D41" w:rsidRPr="00EA4AF0">
        <w:rPr>
          <w:rFonts w:asciiTheme="minorHAnsi" w:hAnsiTheme="minorHAnsi"/>
          <w:b/>
          <w:bCs/>
          <w:color w:val="000000"/>
        </w:rPr>
        <w:br/>
      </w:r>
      <w:r w:rsidR="00276D41" w:rsidRPr="00EA4AF0">
        <w:rPr>
          <w:rStyle w:val="mainheader"/>
          <w:rFonts w:asciiTheme="minorHAnsi" w:hAnsiTheme="minorHAnsi" w:cs="Arial"/>
          <w:b/>
          <w:bCs/>
          <w:color w:val="000000"/>
        </w:rPr>
        <w:t>Planning Process</w:t>
      </w:r>
      <w:r w:rsidR="00276D41" w:rsidRPr="00EA4AF0">
        <w:rPr>
          <w:rFonts w:asciiTheme="minorHAnsi" w:hAnsiTheme="minorHAnsi"/>
          <w:b/>
          <w:bCs/>
          <w:color w:val="000000"/>
        </w:rPr>
        <w:br/>
      </w:r>
      <w:r w:rsidR="00276D41" w:rsidRPr="00EA4AF0">
        <w:rPr>
          <w:rFonts w:asciiTheme="minorHAnsi" w:hAnsiTheme="minorHAnsi"/>
          <w:color w:val="000000"/>
        </w:rPr>
        <w:t>Steps taken and methods used to collect information, analyze and interpret it, set priorities, and prepare a plan for rational decision making.</w:t>
      </w:r>
      <w:r w:rsidR="00276D41" w:rsidRPr="00EA4AF0">
        <w:rPr>
          <w:rFonts w:asciiTheme="minorHAnsi" w:hAnsiTheme="minorHAnsi"/>
          <w:color w:val="000000"/>
        </w:rPr>
        <w:br/>
      </w:r>
      <w:r w:rsidR="00276D41" w:rsidRPr="00EA4AF0">
        <w:rPr>
          <w:rFonts w:asciiTheme="minorHAnsi" w:hAnsiTheme="minorHAnsi"/>
          <w:b/>
          <w:bCs/>
          <w:color w:val="000000"/>
        </w:rPr>
        <w:br/>
      </w:r>
      <w:r w:rsidR="00590509" w:rsidRPr="00EA4AF0">
        <w:rPr>
          <w:rStyle w:val="mainheader"/>
          <w:rFonts w:asciiTheme="minorHAnsi" w:hAnsiTheme="minorHAnsi" w:cs="Arial"/>
          <w:b/>
          <w:bCs/>
          <w:color w:val="000000"/>
        </w:rPr>
        <w:t>Polymerase Chain Reaction (PCR)</w:t>
      </w:r>
    </w:p>
    <w:p w14:paraId="6C726086" w14:textId="77777777" w:rsidR="00590509" w:rsidRPr="00EA4AF0" w:rsidRDefault="00590509" w:rsidP="00C37326">
      <w:pPr>
        <w:spacing w:after="0"/>
        <w:contextualSpacing/>
        <w:jc w:val="left"/>
        <w:rPr>
          <w:rStyle w:val="mainheader"/>
          <w:rFonts w:asciiTheme="minorHAnsi" w:hAnsiTheme="minorHAnsi" w:cs="Arial"/>
          <w:b/>
          <w:bCs/>
          <w:color w:val="000000"/>
        </w:rPr>
      </w:pPr>
      <w:r w:rsidRPr="00EA4AF0">
        <w:rPr>
          <w:rFonts w:asciiTheme="minorHAnsi" w:hAnsiTheme="minorHAnsi"/>
          <w:color w:val="333333"/>
        </w:rPr>
        <w:t>A laboratory technique used to produce large amounts of specific DNA fragments. PCR is used for genetic testing and to diagnose disease.</w:t>
      </w:r>
    </w:p>
    <w:p w14:paraId="7AEDE179" w14:textId="77777777" w:rsidR="00590509" w:rsidRPr="00EA4AF0" w:rsidRDefault="00590509" w:rsidP="00C37326">
      <w:pPr>
        <w:spacing w:after="0"/>
        <w:contextualSpacing/>
        <w:jc w:val="left"/>
        <w:rPr>
          <w:rStyle w:val="mainheader"/>
          <w:rFonts w:asciiTheme="minorHAnsi" w:hAnsiTheme="minorHAnsi" w:cs="Arial"/>
          <w:b/>
          <w:bCs/>
          <w:color w:val="000000"/>
        </w:rPr>
      </w:pPr>
    </w:p>
    <w:p w14:paraId="12EFD546" w14:textId="77777777" w:rsidR="00590509" w:rsidRPr="00EA4AF0" w:rsidRDefault="00276D41" w:rsidP="00C37326">
      <w:pPr>
        <w:spacing w:after="0"/>
        <w:contextualSpacing/>
        <w:jc w:val="left"/>
        <w:rPr>
          <w:rFonts w:asciiTheme="minorHAnsi" w:hAnsiTheme="minorHAnsi"/>
          <w:b/>
          <w:bCs/>
          <w:color w:val="000000"/>
        </w:rPr>
      </w:pPr>
      <w:r w:rsidRPr="00EA4AF0">
        <w:rPr>
          <w:rStyle w:val="mainheader"/>
          <w:rFonts w:asciiTheme="minorHAnsi" w:hAnsiTheme="minorHAnsi" w:cs="Arial"/>
          <w:b/>
          <w:bCs/>
          <w:color w:val="000000"/>
        </w:rPr>
        <w:t>Prevalence</w:t>
      </w:r>
      <w:r w:rsidRPr="00EA4AF0">
        <w:rPr>
          <w:rFonts w:asciiTheme="minorHAnsi" w:hAnsiTheme="minorHAnsi"/>
          <w:b/>
          <w:bCs/>
          <w:color w:val="000000"/>
        </w:rPr>
        <w:br/>
      </w:r>
      <w:r w:rsidRPr="00EA4AF0">
        <w:rPr>
          <w:rFonts w:asciiTheme="minorHAnsi" w:hAnsiTheme="minorHAnsi"/>
          <w:color w:val="000000"/>
        </w:rPr>
        <w:t>The total number of persons in a defined population living with a specific disease or condition at a given time (compared to incidence, which is the number of new cases).</w:t>
      </w:r>
      <w:r w:rsidRPr="00EA4AF0">
        <w:rPr>
          <w:rFonts w:asciiTheme="minorHAnsi" w:hAnsiTheme="minorHAnsi"/>
          <w:color w:val="000000"/>
        </w:rPr>
        <w:br/>
      </w:r>
      <w:r w:rsidRPr="00EA4AF0">
        <w:rPr>
          <w:rFonts w:asciiTheme="minorHAnsi" w:hAnsiTheme="minorHAnsi"/>
          <w:b/>
          <w:bCs/>
          <w:color w:val="000000"/>
        </w:rPr>
        <w:br/>
      </w:r>
      <w:r w:rsidRPr="00EA4AF0">
        <w:rPr>
          <w:rStyle w:val="mainheader"/>
          <w:rFonts w:asciiTheme="minorHAnsi" w:hAnsiTheme="minorHAnsi" w:cs="Arial"/>
          <w:b/>
          <w:bCs/>
          <w:color w:val="000000"/>
        </w:rPr>
        <w:t xml:space="preserve">Prevalence Rate </w:t>
      </w:r>
      <w:r w:rsidRPr="00EA4AF0">
        <w:rPr>
          <w:rFonts w:asciiTheme="minorHAnsi" w:hAnsiTheme="minorHAnsi"/>
          <w:b/>
          <w:bCs/>
          <w:color w:val="000000"/>
        </w:rPr>
        <w:br/>
      </w:r>
      <w:r w:rsidRPr="00EA4AF0">
        <w:rPr>
          <w:rFonts w:asciiTheme="minorHAnsi" w:hAnsiTheme="minorHAnsi"/>
          <w:color w:val="000000"/>
        </w:rPr>
        <w:t>The proportion of a population living at a given time with a condition or disease (compared to the incidence rate, which refers to new cases).</w:t>
      </w:r>
      <w:r w:rsidRPr="00EA4AF0">
        <w:rPr>
          <w:rFonts w:asciiTheme="minorHAnsi" w:hAnsiTheme="minorHAnsi"/>
          <w:color w:val="000000"/>
        </w:rPr>
        <w:br/>
      </w:r>
      <w:r w:rsidRPr="00EA4AF0">
        <w:rPr>
          <w:rFonts w:asciiTheme="minorHAnsi" w:hAnsiTheme="minorHAnsi"/>
          <w:color w:val="000000"/>
        </w:rPr>
        <w:br/>
      </w:r>
      <w:r w:rsidRPr="00EA4AF0">
        <w:rPr>
          <w:rStyle w:val="mainheader"/>
          <w:rFonts w:asciiTheme="minorHAnsi" w:hAnsiTheme="minorHAnsi" w:cs="Arial"/>
          <w:b/>
          <w:bCs/>
          <w:color w:val="000000"/>
        </w:rPr>
        <w:t xml:space="preserve">Priority Setting </w:t>
      </w:r>
      <w:r w:rsidRPr="00EA4AF0">
        <w:rPr>
          <w:rFonts w:asciiTheme="minorHAnsi" w:hAnsiTheme="minorHAnsi"/>
          <w:b/>
          <w:bCs/>
          <w:color w:val="000000"/>
        </w:rPr>
        <w:br/>
      </w:r>
      <w:r w:rsidRPr="00EA4AF0">
        <w:rPr>
          <w:rFonts w:asciiTheme="minorHAnsi" w:hAnsiTheme="minorHAnsi"/>
          <w:color w:val="000000"/>
        </w:rPr>
        <w:t>The process used to establish priorities among service categories, to ensure consistency with locally identified needs, and to address how best to meet each priority.</w:t>
      </w:r>
      <w:r w:rsidRPr="00EA4AF0">
        <w:rPr>
          <w:rFonts w:asciiTheme="minorHAnsi" w:hAnsiTheme="minorHAnsi"/>
          <w:color w:val="000000"/>
        </w:rPr>
        <w:br/>
      </w:r>
      <w:r w:rsidRPr="00EA4AF0">
        <w:rPr>
          <w:rFonts w:asciiTheme="minorHAnsi" w:hAnsiTheme="minorHAnsi"/>
          <w:color w:val="000000"/>
        </w:rPr>
        <w:br/>
      </w:r>
      <w:r w:rsidRPr="00EA4AF0">
        <w:rPr>
          <w:rStyle w:val="mainheader"/>
          <w:rFonts w:asciiTheme="minorHAnsi" w:hAnsiTheme="minorHAnsi" w:cs="Arial"/>
          <w:b/>
          <w:bCs/>
          <w:color w:val="000000"/>
        </w:rPr>
        <w:t xml:space="preserve">Prophylaxis </w:t>
      </w:r>
      <w:r w:rsidRPr="00EA4AF0">
        <w:rPr>
          <w:rFonts w:asciiTheme="minorHAnsi" w:hAnsiTheme="minorHAnsi"/>
          <w:b/>
          <w:bCs/>
          <w:color w:val="000000"/>
        </w:rPr>
        <w:br/>
      </w:r>
      <w:r w:rsidRPr="00EA4AF0">
        <w:rPr>
          <w:rFonts w:asciiTheme="minorHAnsi" w:hAnsiTheme="minorHAnsi"/>
          <w:color w:val="000000"/>
        </w:rPr>
        <w:t>Treatment to prevent the onset of a particular disease (primary prophylaxis) or recurrence of symptoms in an existing infection that has previously been brought under control (secondary prophylaxis).</w:t>
      </w:r>
      <w:r w:rsidRPr="00EA4AF0">
        <w:rPr>
          <w:rFonts w:asciiTheme="minorHAnsi" w:hAnsiTheme="minorHAnsi"/>
          <w:color w:val="000000"/>
        </w:rPr>
        <w:br/>
      </w:r>
      <w:r w:rsidRPr="00EA4AF0">
        <w:rPr>
          <w:rFonts w:asciiTheme="minorHAnsi" w:hAnsiTheme="minorHAnsi"/>
          <w:b/>
          <w:bCs/>
          <w:color w:val="000000"/>
        </w:rPr>
        <w:br/>
      </w:r>
      <w:r w:rsidR="00590509" w:rsidRPr="00EA4AF0">
        <w:rPr>
          <w:rFonts w:asciiTheme="minorHAnsi" w:hAnsiTheme="minorHAnsi"/>
          <w:b/>
          <w:bCs/>
          <w:color w:val="000000"/>
        </w:rPr>
        <w:t>Protease</w:t>
      </w:r>
    </w:p>
    <w:p w14:paraId="15D58AB7" w14:textId="77777777" w:rsidR="00590509" w:rsidRPr="00EA4AF0" w:rsidRDefault="00590509" w:rsidP="00C37326">
      <w:pPr>
        <w:spacing w:after="0"/>
        <w:contextualSpacing/>
        <w:jc w:val="left"/>
        <w:rPr>
          <w:rStyle w:val="mainheader"/>
          <w:rFonts w:asciiTheme="minorHAnsi" w:hAnsiTheme="minorHAnsi" w:cs="Arial"/>
          <w:b/>
          <w:bCs/>
          <w:color w:val="000000"/>
        </w:rPr>
      </w:pPr>
      <w:r w:rsidRPr="00EA4AF0">
        <w:rPr>
          <w:rFonts w:asciiTheme="minorHAnsi" w:hAnsiTheme="minorHAnsi"/>
          <w:color w:val="333333"/>
        </w:rPr>
        <w:t>A type of enzyme that breaks down proteins into smaller proteins or smaller protein units, such as peptides or amino acids. HIV protease cuts up large precursor proteins into smaller proteins. These smaller proteins combine with HIV’s genetic material to form a new HIV virus. Protease inhibitors (PIs) prevent HIV from replicating by blocking protease.</w:t>
      </w:r>
      <w:r w:rsidR="00276D41" w:rsidRPr="00EA4AF0">
        <w:rPr>
          <w:rFonts w:asciiTheme="minorHAnsi" w:hAnsiTheme="minorHAnsi"/>
          <w:b/>
          <w:bCs/>
          <w:color w:val="000000"/>
        </w:rPr>
        <w:br/>
      </w:r>
      <w:r w:rsidR="00276D41" w:rsidRPr="00EA4AF0">
        <w:rPr>
          <w:rFonts w:asciiTheme="minorHAnsi" w:hAnsiTheme="minorHAnsi"/>
          <w:color w:val="000000"/>
        </w:rPr>
        <w:br/>
      </w:r>
      <w:r w:rsidRPr="00EA4AF0">
        <w:rPr>
          <w:rStyle w:val="mainheader"/>
          <w:rFonts w:asciiTheme="minorHAnsi" w:hAnsiTheme="minorHAnsi" w:cs="Arial"/>
          <w:b/>
          <w:bCs/>
          <w:color w:val="000000"/>
        </w:rPr>
        <w:t>Protease Inhibitor</w:t>
      </w:r>
    </w:p>
    <w:p w14:paraId="3C374F5E" w14:textId="77777777" w:rsidR="00590509" w:rsidRPr="00EA4AF0" w:rsidRDefault="00590509" w:rsidP="00C37326">
      <w:pPr>
        <w:spacing w:after="0"/>
        <w:contextualSpacing/>
        <w:jc w:val="left"/>
        <w:rPr>
          <w:rStyle w:val="mainheader"/>
          <w:rFonts w:asciiTheme="minorHAnsi" w:hAnsiTheme="minorHAnsi" w:cs="Arial"/>
          <w:bCs/>
          <w:color w:val="000000"/>
        </w:rPr>
      </w:pPr>
      <w:r w:rsidRPr="00EA4AF0">
        <w:rPr>
          <w:rFonts w:asciiTheme="minorHAnsi" w:hAnsiTheme="minorHAnsi"/>
          <w:color w:val="333333"/>
        </w:rPr>
        <w:t>Antiretroviral (ARV) HIV drug class. Protease inhibitors (PIs) block protease (an HIV enzyme). This prevents new HIV from forming.</w:t>
      </w:r>
    </w:p>
    <w:p w14:paraId="30ECAE87" w14:textId="77777777" w:rsidR="00590509" w:rsidRPr="00EA4AF0" w:rsidRDefault="00590509" w:rsidP="00C37326">
      <w:pPr>
        <w:spacing w:after="0"/>
        <w:contextualSpacing/>
        <w:jc w:val="left"/>
        <w:rPr>
          <w:rStyle w:val="mainheader"/>
          <w:rFonts w:asciiTheme="minorHAnsi" w:hAnsiTheme="minorHAnsi" w:cs="Arial"/>
          <w:b/>
          <w:bCs/>
          <w:color w:val="000000"/>
        </w:rPr>
      </w:pPr>
    </w:p>
    <w:p w14:paraId="02F041AB" w14:textId="5C222155" w:rsidR="00BA191B" w:rsidRPr="00EA4AF0" w:rsidRDefault="00276D41" w:rsidP="00C37326">
      <w:pPr>
        <w:spacing w:after="0"/>
        <w:contextualSpacing/>
        <w:jc w:val="left"/>
        <w:rPr>
          <w:rStyle w:val="mainheader"/>
          <w:rFonts w:asciiTheme="minorHAnsi" w:hAnsiTheme="minorHAnsi" w:cs="Arial"/>
          <w:b/>
          <w:bCs/>
          <w:color w:val="000000"/>
        </w:rPr>
      </w:pPr>
      <w:r w:rsidRPr="00EA4AF0">
        <w:rPr>
          <w:rStyle w:val="mainheader"/>
          <w:rFonts w:asciiTheme="minorHAnsi" w:hAnsiTheme="minorHAnsi" w:cs="Arial"/>
          <w:b/>
          <w:bCs/>
          <w:color w:val="000000"/>
        </w:rPr>
        <w:t>Quality</w:t>
      </w:r>
      <w:r w:rsidRPr="00EA4AF0">
        <w:rPr>
          <w:rFonts w:asciiTheme="minorHAnsi" w:hAnsiTheme="minorHAnsi"/>
          <w:b/>
          <w:bCs/>
          <w:color w:val="000000"/>
        </w:rPr>
        <w:br/>
      </w:r>
      <w:r w:rsidRPr="00EA4AF0">
        <w:rPr>
          <w:rFonts w:asciiTheme="minorHAnsi" w:hAnsiTheme="minorHAnsi"/>
          <w:color w:val="000000"/>
        </w:rPr>
        <w:t>The degree to which a health or social service meets or exceeds established professional standards and user expectations.</w:t>
      </w:r>
      <w:r w:rsidRPr="00EA4AF0">
        <w:rPr>
          <w:rFonts w:asciiTheme="minorHAnsi" w:hAnsiTheme="minorHAnsi"/>
          <w:color w:val="000000"/>
        </w:rPr>
        <w:br/>
      </w:r>
      <w:r w:rsidRPr="00EA4AF0">
        <w:rPr>
          <w:rStyle w:val="mainheader"/>
          <w:rFonts w:asciiTheme="minorHAnsi" w:hAnsiTheme="minorHAnsi" w:cs="Arial"/>
          <w:b/>
          <w:bCs/>
          <w:color w:val="000000"/>
        </w:rPr>
        <w:lastRenderedPageBreak/>
        <w:t xml:space="preserve">Quality Assurance (QA) </w:t>
      </w:r>
      <w:r w:rsidRPr="00EA4AF0">
        <w:rPr>
          <w:rFonts w:asciiTheme="minorHAnsi" w:hAnsiTheme="minorHAnsi"/>
          <w:b/>
          <w:bCs/>
          <w:color w:val="000000"/>
        </w:rPr>
        <w:br/>
      </w:r>
      <w:r w:rsidRPr="00EA4AF0">
        <w:rPr>
          <w:rFonts w:asciiTheme="minorHAnsi" w:hAnsiTheme="minorHAnsi"/>
          <w:color w:val="000000"/>
        </w:rPr>
        <w:t>The process of identifying problems in service delivery, designing activities to overcome these problems, and following up to ensure that no new problems have developed and that corrective actions have been effective. The emphasis is on meeting minimum standards of care.</w:t>
      </w:r>
      <w:r w:rsidRPr="00EA4AF0">
        <w:rPr>
          <w:rFonts w:asciiTheme="minorHAnsi" w:hAnsiTheme="minorHAnsi"/>
          <w:color w:val="000000"/>
        </w:rPr>
        <w:br/>
      </w:r>
      <w:r w:rsidRPr="00EA4AF0">
        <w:rPr>
          <w:rFonts w:asciiTheme="minorHAnsi" w:hAnsiTheme="minorHAnsi"/>
          <w:color w:val="000000"/>
        </w:rPr>
        <w:br/>
      </w:r>
      <w:r w:rsidRPr="00EA4AF0">
        <w:rPr>
          <w:rStyle w:val="mainheader"/>
          <w:rFonts w:asciiTheme="minorHAnsi" w:hAnsiTheme="minorHAnsi" w:cs="Arial"/>
          <w:b/>
          <w:bCs/>
          <w:color w:val="000000"/>
        </w:rPr>
        <w:t xml:space="preserve">Quality Improvement (QI) </w:t>
      </w:r>
      <w:r w:rsidRPr="00EA4AF0">
        <w:rPr>
          <w:rFonts w:asciiTheme="minorHAnsi" w:hAnsiTheme="minorHAnsi"/>
          <w:b/>
          <w:bCs/>
          <w:color w:val="000000"/>
        </w:rPr>
        <w:br/>
      </w:r>
      <w:r w:rsidRPr="00EA4AF0">
        <w:rPr>
          <w:rFonts w:asciiTheme="minorHAnsi" w:hAnsiTheme="minorHAnsi"/>
          <w:color w:val="000000"/>
        </w:rPr>
        <w:t>Also called Continuous Quality Improvement (CQI). An ongoing process of monitoring and evaluating activities and outcomes in order to continuously improve service delivery. CQI seeks to prevent problems and to maximize the quality of care.</w:t>
      </w:r>
      <w:r w:rsidRPr="00EA4AF0">
        <w:rPr>
          <w:rFonts w:asciiTheme="minorHAnsi" w:hAnsiTheme="minorHAnsi"/>
          <w:color w:val="000000"/>
        </w:rPr>
        <w:br/>
      </w:r>
      <w:r w:rsidRPr="00EA4AF0">
        <w:rPr>
          <w:rFonts w:asciiTheme="minorHAnsi" w:hAnsiTheme="minorHAnsi"/>
          <w:color w:val="000000"/>
        </w:rPr>
        <w:br/>
      </w:r>
      <w:r w:rsidRPr="00EA4AF0">
        <w:rPr>
          <w:rStyle w:val="mainheader"/>
          <w:rFonts w:asciiTheme="minorHAnsi" w:hAnsiTheme="minorHAnsi" w:cs="Arial"/>
          <w:b/>
          <w:bCs/>
          <w:color w:val="000000"/>
        </w:rPr>
        <w:t xml:space="preserve">Reflectiveness </w:t>
      </w:r>
      <w:r w:rsidRPr="00EA4AF0">
        <w:rPr>
          <w:rFonts w:asciiTheme="minorHAnsi" w:hAnsiTheme="minorHAnsi"/>
          <w:b/>
          <w:bCs/>
          <w:color w:val="000000"/>
        </w:rPr>
        <w:br/>
      </w:r>
      <w:r w:rsidRPr="00EA4AF0">
        <w:rPr>
          <w:rFonts w:asciiTheme="minorHAnsi" w:hAnsiTheme="minorHAnsi"/>
          <w:color w:val="000000"/>
        </w:rPr>
        <w:t>The extent to which the demographics of the planning body's membership look like the demographics of the epidemic in the service area.</w:t>
      </w:r>
      <w:r w:rsidRPr="00EA4AF0">
        <w:rPr>
          <w:rFonts w:asciiTheme="minorHAnsi" w:hAnsiTheme="minorHAnsi"/>
          <w:color w:val="000000"/>
        </w:rPr>
        <w:br/>
      </w:r>
    </w:p>
    <w:p w14:paraId="561401AE" w14:textId="77777777" w:rsidR="00D77C27" w:rsidRPr="00EA4AF0" w:rsidRDefault="00276D41" w:rsidP="00C37326">
      <w:pPr>
        <w:widowControl w:val="0"/>
        <w:spacing w:after="0"/>
        <w:contextualSpacing/>
        <w:jc w:val="left"/>
        <w:rPr>
          <w:rStyle w:val="mainheader"/>
          <w:rFonts w:asciiTheme="minorHAnsi" w:hAnsiTheme="minorHAnsi" w:cs="Arial"/>
          <w:b/>
          <w:bCs/>
          <w:color w:val="000000"/>
        </w:rPr>
      </w:pPr>
      <w:r w:rsidRPr="00EA4AF0">
        <w:rPr>
          <w:rStyle w:val="mainheader"/>
          <w:rFonts w:asciiTheme="minorHAnsi" w:hAnsiTheme="minorHAnsi" w:cs="Arial"/>
          <w:b/>
          <w:bCs/>
          <w:color w:val="000000"/>
        </w:rPr>
        <w:t>Reliability</w:t>
      </w:r>
      <w:r w:rsidRPr="00EA4AF0">
        <w:rPr>
          <w:rFonts w:asciiTheme="minorHAnsi" w:hAnsiTheme="minorHAnsi"/>
          <w:b/>
          <w:bCs/>
          <w:color w:val="000000"/>
        </w:rPr>
        <w:br/>
      </w:r>
      <w:r w:rsidRPr="00EA4AF0">
        <w:rPr>
          <w:rFonts w:asciiTheme="minorHAnsi" w:hAnsiTheme="minorHAnsi"/>
          <w:color w:val="000000"/>
        </w:rPr>
        <w:t>The consistency of a measure or question in obtaining very similar or identical results when used repeatedly; for example, if you repeated a blood test three times on the same blood sample, it would be reliable if it generated the same results each time.</w:t>
      </w:r>
      <w:r w:rsidRPr="00EA4AF0">
        <w:rPr>
          <w:rFonts w:asciiTheme="minorHAnsi" w:hAnsiTheme="minorHAnsi"/>
          <w:color w:val="000000"/>
        </w:rPr>
        <w:br/>
      </w:r>
      <w:r w:rsidRPr="00EA4AF0">
        <w:rPr>
          <w:rFonts w:asciiTheme="minorHAnsi" w:hAnsiTheme="minorHAnsi"/>
          <w:color w:val="000000"/>
        </w:rPr>
        <w:br/>
      </w:r>
      <w:r w:rsidRPr="00EA4AF0">
        <w:rPr>
          <w:rStyle w:val="mainheader"/>
          <w:rFonts w:asciiTheme="minorHAnsi" w:hAnsiTheme="minorHAnsi" w:cs="Arial"/>
          <w:b/>
          <w:bCs/>
          <w:color w:val="000000"/>
        </w:rPr>
        <w:t>Representative</w:t>
      </w:r>
      <w:r w:rsidRPr="00EA4AF0">
        <w:rPr>
          <w:rFonts w:asciiTheme="minorHAnsi" w:hAnsiTheme="minorHAnsi"/>
          <w:b/>
          <w:bCs/>
          <w:color w:val="000000"/>
        </w:rPr>
        <w:br/>
      </w:r>
      <w:r w:rsidRPr="00EA4AF0">
        <w:rPr>
          <w:rFonts w:asciiTheme="minorHAnsi" w:hAnsiTheme="minorHAnsi"/>
          <w:color w:val="000000"/>
        </w:rPr>
        <w:t>Term used to indicate that a sample is similar to the population from which it was drawn, and therefore can be used to make inferences about that population.</w:t>
      </w:r>
      <w:r w:rsidRPr="00EA4AF0">
        <w:rPr>
          <w:rFonts w:asciiTheme="minorHAnsi" w:hAnsiTheme="minorHAnsi"/>
          <w:color w:val="000000"/>
        </w:rPr>
        <w:br/>
      </w:r>
      <w:r w:rsidRPr="00EA4AF0">
        <w:rPr>
          <w:rFonts w:asciiTheme="minorHAnsi" w:hAnsiTheme="minorHAnsi"/>
          <w:color w:val="000000"/>
        </w:rPr>
        <w:br/>
      </w:r>
      <w:r w:rsidR="00D77C27" w:rsidRPr="00EA4AF0">
        <w:rPr>
          <w:rStyle w:val="mainheader"/>
          <w:rFonts w:asciiTheme="minorHAnsi" w:hAnsiTheme="minorHAnsi" w:cs="Arial"/>
          <w:b/>
          <w:bCs/>
          <w:color w:val="000000"/>
        </w:rPr>
        <w:t>Resistance</w:t>
      </w:r>
    </w:p>
    <w:p w14:paraId="589151C5" w14:textId="77777777" w:rsidR="00D77C27" w:rsidRPr="00EA4AF0" w:rsidRDefault="00590509" w:rsidP="00C37326">
      <w:pPr>
        <w:widowControl w:val="0"/>
        <w:spacing w:after="0"/>
        <w:contextualSpacing/>
        <w:jc w:val="left"/>
        <w:rPr>
          <w:rStyle w:val="mainheader"/>
          <w:rFonts w:asciiTheme="minorHAnsi" w:hAnsiTheme="minorHAnsi" w:cs="Arial"/>
          <w:bCs/>
          <w:color w:val="000000"/>
        </w:rPr>
      </w:pPr>
      <w:r w:rsidRPr="00EA4AF0">
        <w:rPr>
          <w:rStyle w:val="mainheader"/>
          <w:rFonts w:asciiTheme="minorHAnsi" w:hAnsiTheme="minorHAnsi" w:cs="Arial"/>
          <w:bCs/>
          <w:color w:val="000000"/>
        </w:rPr>
        <w:t xml:space="preserve">Also known as: Drug Resistance. </w:t>
      </w:r>
      <w:r w:rsidRPr="00EA4AF0">
        <w:rPr>
          <w:rFonts w:asciiTheme="minorHAnsi" w:hAnsiTheme="minorHAnsi"/>
          <w:color w:val="333333"/>
        </w:rPr>
        <w:t>When a bacteria, virus, or other microorganism mutates (changes form) and becomes insensitive to (resistant to) a drug that was previously effective. Drug resistance can be a cause of HIV treatment failure.</w:t>
      </w:r>
    </w:p>
    <w:p w14:paraId="59FAD013" w14:textId="77777777" w:rsidR="00D77C27" w:rsidRPr="00EA4AF0" w:rsidRDefault="00D77C27" w:rsidP="00C37326">
      <w:pPr>
        <w:spacing w:after="0"/>
        <w:contextualSpacing/>
        <w:jc w:val="left"/>
        <w:rPr>
          <w:rStyle w:val="mainheader"/>
          <w:rFonts w:asciiTheme="minorHAnsi" w:hAnsiTheme="minorHAnsi" w:cs="Arial"/>
          <w:b/>
          <w:bCs/>
          <w:color w:val="000000"/>
        </w:rPr>
      </w:pPr>
    </w:p>
    <w:p w14:paraId="060D5D1F" w14:textId="77777777" w:rsidR="00D77C27" w:rsidRPr="00EA4AF0" w:rsidRDefault="00276D41" w:rsidP="00C37326">
      <w:pPr>
        <w:spacing w:after="0"/>
        <w:contextualSpacing/>
        <w:jc w:val="left"/>
        <w:rPr>
          <w:rFonts w:asciiTheme="minorHAnsi" w:hAnsiTheme="minorHAnsi"/>
          <w:b/>
          <w:bCs/>
          <w:color w:val="000000"/>
        </w:rPr>
      </w:pPr>
      <w:r w:rsidRPr="00EA4AF0">
        <w:rPr>
          <w:rStyle w:val="mainheader"/>
          <w:rFonts w:asciiTheme="minorHAnsi" w:hAnsiTheme="minorHAnsi" w:cs="Arial"/>
          <w:b/>
          <w:bCs/>
          <w:color w:val="000000"/>
        </w:rPr>
        <w:t>Request for Proposals (RFP</w:t>
      </w:r>
      <w:proofErr w:type="gramStart"/>
      <w:r w:rsidRPr="00EA4AF0">
        <w:rPr>
          <w:rStyle w:val="mainheader"/>
          <w:rFonts w:asciiTheme="minorHAnsi" w:hAnsiTheme="minorHAnsi" w:cs="Arial"/>
          <w:b/>
          <w:bCs/>
          <w:color w:val="000000"/>
        </w:rPr>
        <w:t>)</w:t>
      </w:r>
      <w:proofErr w:type="gramEnd"/>
      <w:r w:rsidRPr="00EA4AF0">
        <w:rPr>
          <w:rFonts w:asciiTheme="minorHAnsi" w:hAnsiTheme="minorHAnsi"/>
          <w:b/>
          <w:bCs/>
          <w:color w:val="000000"/>
        </w:rPr>
        <w:br/>
      </w:r>
      <w:r w:rsidRPr="00EA4AF0">
        <w:rPr>
          <w:rFonts w:asciiTheme="minorHAnsi" w:hAnsiTheme="minorHAnsi"/>
          <w:color w:val="000000"/>
        </w:rPr>
        <w:t>An open and competitive process for selecting providers of services (sometimes called RFA or Request for Application).</w:t>
      </w:r>
      <w:r w:rsidRPr="00EA4AF0">
        <w:rPr>
          <w:rFonts w:asciiTheme="minorHAnsi" w:hAnsiTheme="minorHAnsi"/>
          <w:color w:val="000000"/>
        </w:rPr>
        <w:br/>
      </w:r>
      <w:r w:rsidRPr="00EA4AF0">
        <w:rPr>
          <w:rFonts w:asciiTheme="minorHAnsi" w:hAnsiTheme="minorHAnsi"/>
          <w:b/>
          <w:bCs/>
          <w:color w:val="000000"/>
        </w:rPr>
        <w:br/>
      </w:r>
      <w:r w:rsidRPr="00EA4AF0">
        <w:rPr>
          <w:rStyle w:val="mainheader"/>
          <w:rFonts w:asciiTheme="minorHAnsi" w:hAnsiTheme="minorHAnsi" w:cs="Arial"/>
          <w:b/>
          <w:bCs/>
          <w:color w:val="000000"/>
        </w:rPr>
        <w:t>Resource Allocation</w:t>
      </w:r>
      <w:r w:rsidRPr="00EA4AF0">
        <w:rPr>
          <w:rFonts w:asciiTheme="minorHAnsi" w:hAnsiTheme="minorHAnsi"/>
          <w:b/>
          <w:bCs/>
          <w:color w:val="000000"/>
        </w:rPr>
        <w:br/>
      </w:r>
      <w:r w:rsidRPr="00EA4AF0">
        <w:rPr>
          <w:rFonts w:asciiTheme="minorHAnsi" w:hAnsiTheme="minorHAnsi"/>
          <w:color w:val="000000"/>
        </w:rPr>
        <w:t>The Part A planning council responsibility to ass</w:t>
      </w:r>
      <w:r w:rsidR="00D77C27" w:rsidRPr="00EA4AF0">
        <w:rPr>
          <w:rFonts w:asciiTheme="minorHAnsi" w:hAnsiTheme="minorHAnsi"/>
          <w:color w:val="000000"/>
        </w:rPr>
        <w:t>ign Ryan White HIV/AIDS Program</w:t>
      </w:r>
      <w:r w:rsidRPr="00EA4AF0">
        <w:rPr>
          <w:rFonts w:asciiTheme="minorHAnsi" w:hAnsiTheme="minorHAnsi"/>
          <w:color w:val="000000"/>
        </w:rPr>
        <w:t xml:space="preserve"> amounts or percentages to established priorities across specific service categories, geographic areas, population</w:t>
      </w:r>
      <w:r w:rsidR="00D77C27" w:rsidRPr="00EA4AF0">
        <w:rPr>
          <w:rFonts w:asciiTheme="minorHAnsi" w:hAnsiTheme="minorHAnsi"/>
          <w:color w:val="000000"/>
        </w:rPr>
        <w:t>s, or subpopulations.</w:t>
      </w:r>
      <w:r w:rsidRPr="00EA4AF0">
        <w:rPr>
          <w:rFonts w:asciiTheme="minorHAnsi" w:hAnsiTheme="minorHAnsi"/>
          <w:b/>
          <w:bCs/>
          <w:color w:val="000000"/>
        </w:rPr>
        <w:br/>
      </w:r>
      <w:r w:rsidRPr="00EA4AF0">
        <w:rPr>
          <w:rFonts w:asciiTheme="minorHAnsi" w:hAnsiTheme="minorHAnsi"/>
          <w:color w:val="000000"/>
        </w:rPr>
        <w:br/>
      </w:r>
      <w:r w:rsidR="00D77C27" w:rsidRPr="00EA4AF0">
        <w:rPr>
          <w:rFonts w:asciiTheme="minorHAnsi" w:hAnsiTheme="minorHAnsi"/>
          <w:b/>
          <w:bCs/>
          <w:color w:val="000000"/>
        </w:rPr>
        <w:t>Retrovirus</w:t>
      </w:r>
    </w:p>
    <w:p w14:paraId="49BA172C" w14:textId="77777777" w:rsidR="00D77C27" w:rsidRPr="00EA4AF0" w:rsidRDefault="00D77C27" w:rsidP="00C37326">
      <w:pPr>
        <w:spacing w:after="0"/>
        <w:contextualSpacing/>
        <w:jc w:val="left"/>
        <w:rPr>
          <w:rStyle w:val="mainheader"/>
          <w:rFonts w:asciiTheme="minorHAnsi" w:hAnsiTheme="minorHAnsi" w:cs="Arial"/>
          <w:b/>
          <w:bCs/>
          <w:color w:val="000000"/>
        </w:rPr>
      </w:pPr>
      <w:r w:rsidRPr="00EA4AF0">
        <w:rPr>
          <w:rFonts w:asciiTheme="minorHAnsi" w:hAnsiTheme="minorHAnsi"/>
          <w:color w:val="333333"/>
        </w:rPr>
        <w:t>A type of virus that uses RNA as its genetic material. After infecting a cell, a retrovirus uses an enzyme called reverse transcriptase to convert its RNA into DNA. The retrovirus then integrates its viral DNA into the DNA of the host cell, which allows the retrovirus to replicate. HIV, the virus that causes AIDS, is a retrovirus.</w:t>
      </w:r>
      <w:r w:rsidR="00276D41" w:rsidRPr="00EA4AF0">
        <w:rPr>
          <w:rFonts w:asciiTheme="minorHAnsi" w:hAnsiTheme="minorHAnsi"/>
          <w:b/>
          <w:bCs/>
          <w:color w:val="000000"/>
        </w:rPr>
        <w:br/>
      </w:r>
      <w:r w:rsidR="00276D41" w:rsidRPr="00EA4AF0">
        <w:rPr>
          <w:rFonts w:asciiTheme="minorHAnsi" w:hAnsiTheme="minorHAnsi"/>
          <w:color w:val="000000"/>
        </w:rPr>
        <w:br/>
      </w:r>
      <w:r w:rsidRPr="00EA4AF0">
        <w:rPr>
          <w:rStyle w:val="mainheader"/>
          <w:rFonts w:asciiTheme="minorHAnsi" w:hAnsiTheme="minorHAnsi" w:cs="Arial"/>
          <w:b/>
          <w:bCs/>
          <w:color w:val="000000"/>
        </w:rPr>
        <w:t>Reverse Transcriptase (RT)</w:t>
      </w:r>
    </w:p>
    <w:p w14:paraId="0317D392" w14:textId="77777777" w:rsidR="00D77C27" w:rsidRPr="00EA4AF0" w:rsidRDefault="00D77C27" w:rsidP="00C37326">
      <w:pPr>
        <w:spacing w:after="0"/>
        <w:contextualSpacing/>
        <w:jc w:val="left"/>
        <w:rPr>
          <w:rFonts w:asciiTheme="minorHAnsi" w:eastAsia="Times New Roman" w:hAnsiTheme="minorHAnsi"/>
          <w:color w:val="333333"/>
        </w:rPr>
      </w:pPr>
      <w:r w:rsidRPr="00EA4AF0">
        <w:rPr>
          <w:rFonts w:asciiTheme="minorHAnsi" w:eastAsia="Times New Roman" w:hAnsiTheme="minorHAnsi"/>
          <w:color w:val="333333"/>
        </w:rPr>
        <w:t>An enzyme found in HIV (and other retroviruses). HIV uses reverse transcriptase (RT) to convert its RNA into viral DNA, a process called reverse transcription. Non-nucleoside reverse transcriptase inhibitors (NNRTIs) prevent HIV from replicating by blocking RT.</w:t>
      </w:r>
    </w:p>
    <w:p w14:paraId="441C40AF" w14:textId="77777777" w:rsidR="00D77C27" w:rsidRPr="00EA4AF0" w:rsidRDefault="00D77C27" w:rsidP="00C37326">
      <w:pPr>
        <w:spacing w:after="0"/>
        <w:contextualSpacing/>
        <w:jc w:val="left"/>
        <w:rPr>
          <w:rStyle w:val="mainheader"/>
          <w:rFonts w:asciiTheme="minorHAnsi" w:hAnsiTheme="minorHAnsi" w:cs="Arial"/>
          <w:b/>
          <w:bCs/>
          <w:color w:val="000000"/>
        </w:rPr>
      </w:pPr>
    </w:p>
    <w:p w14:paraId="0AEA5FB5" w14:textId="77777777" w:rsidR="00590509" w:rsidRPr="00EA4AF0" w:rsidRDefault="00276D41" w:rsidP="00C37326">
      <w:pPr>
        <w:spacing w:after="0"/>
        <w:contextualSpacing/>
        <w:jc w:val="left"/>
        <w:rPr>
          <w:rFonts w:asciiTheme="minorHAnsi" w:hAnsiTheme="minorHAnsi"/>
          <w:b/>
          <w:color w:val="000000"/>
        </w:rPr>
      </w:pPr>
      <w:r w:rsidRPr="00EA4AF0">
        <w:rPr>
          <w:rStyle w:val="mainheader"/>
          <w:rFonts w:asciiTheme="minorHAnsi" w:hAnsiTheme="minorHAnsi" w:cs="Arial"/>
          <w:b/>
          <w:bCs/>
          <w:color w:val="000000"/>
        </w:rPr>
        <w:lastRenderedPageBreak/>
        <w:t>Risk Factor or Risk Behavior</w:t>
      </w:r>
      <w:r w:rsidRPr="00EA4AF0">
        <w:rPr>
          <w:rFonts w:asciiTheme="minorHAnsi" w:hAnsiTheme="minorHAnsi"/>
          <w:b/>
          <w:bCs/>
          <w:color w:val="000000"/>
        </w:rPr>
        <w:br/>
      </w:r>
      <w:proofErr w:type="spellStart"/>
      <w:r w:rsidRPr="00EA4AF0">
        <w:rPr>
          <w:rFonts w:asciiTheme="minorHAnsi" w:hAnsiTheme="minorHAnsi"/>
          <w:color w:val="000000"/>
        </w:rPr>
        <w:t>Behavior</w:t>
      </w:r>
      <w:proofErr w:type="spellEnd"/>
      <w:r w:rsidRPr="00EA4AF0">
        <w:rPr>
          <w:rFonts w:asciiTheme="minorHAnsi" w:hAnsiTheme="minorHAnsi"/>
          <w:color w:val="000000"/>
        </w:rPr>
        <w:t xml:space="preserve"> or other factor that places a person at risk for disease; for HIV/AIDS, this includes such factors as male-to-male sexual contact, injection drug use, and commercial sex work.</w:t>
      </w:r>
      <w:r w:rsidRPr="00EA4AF0">
        <w:rPr>
          <w:rFonts w:asciiTheme="minorHAnsi" w:hAnsiTheme="minorHAnsi"/>
          <w:color w:val="000000"/>
        </w:rPr>
        <w:br/>
      </w:r>
      <w:r w:rsidRPr="00EA4AF0">
        <w:rPr>
          <w:rFonts w:asciiTheme="minorHAnsi" w:hAnsiTheme="minorHAnsi"/>
          <w:color w:val="000000"/>
        </w:rPr>
        <w:br/>
      </w:r>
      <w:r w:rsidR="00590509" w:rsidRPr="00EA4AF0">
        <w:rPr>
          <w:rFonts w:asciiTheme="minorHAnsi" w:hAnsiTheme="minorHAnsi"/>
          <w:b/>
          <w:color w:val="000000"/>
        </w:rPr>
        <w:t>Reverse Transcriptase Polymerase Chain Reaction (RT-PCR)</w:t>
      </w:r>
    </w:p>
    <w:p w14:paraId="76519D61" w14:textId="2465972B" w:rsidR="00A511B4" w:rsidRPr="00EA4AF0" w:rsidRDefault="00590509" w:rsidP="00C37326">
      <w:pPr>
        <w:spacing w:after="0"/>
        <w:contextualSpacing/>
        <w:jc w:val="left"/>
        <w:rPr>
          <w:rStyle w:val="mainheader"/>
          <w:rFonts w:asciiTheme="minorHAnsi" w:hAnsiTheme="minorHAnsi" w:cs="Arial"/>
          <w:b/>
          <w:bCs/>
          <w:color w:val="000000"/>
        </w:rPr>
      </w:pPr>
      <w:r w:rsidRPr="00EA4AF0">
        <w:rPr>
          <w:rFonts w:asciiTheme="minorHAnsi" w:hAnsiTheme="minorHAnsi"/>
          <w:color w:val="000000"/>
        </w:rPr>
        <w:t xml:space="preserve">A laboratory technique that can detect and quantify the amount of HIV (viral load) in a person's blood or lymph nodes. A viral load test. Viral load tests are used to diagnose acute HIV infection, guide treatment choices, and monitor response to antiretroviral therapy (ART). </w:t>
      </w:r>
      <w:r w:rsidR="00276D41" w:rsidRPr="00EA4AF0">
        <w:rPr>
          <w:rFonts w:asciiTheme="minorHAnsi" w:hAnsiTheme="minorHAnsi"/>
          <w:color w:val="000000"/>
        </w:rPr>
        <w:br/>
      </w:r>
      <w:r w:rsidR="00276D41" w:rsidRPr="00EA4AF0">
        <w:rPr>
          <w:rFonts w:asciiTheme="minorHAnsi" w:hAnsiTheme="minorHAnsi"/>
          <w:color w:val="000000"/>
        </w:rPr>
        <w:br/>
      </w:r>
      <w:r w:rsidR="00276D41" w:rsidRPr="00EA4AF0">
        <w:rPr>
          <w:rStyle w:val="mainheader"/>
          <w:rFonts w:asciiTheme="minorHAnsi" w:hAnsiTheme="minorHAnsi" w:cs="Arial"/>
          <w:b/>
          <w:bCs/>
          <w:color w:val="000000"/>
        </w:rPr>
        <w:t>Ryan White HIV/AIDS Program Services Report (RSR</w:t>
      </w:r>
      <w:proofErr w:type="gramStart"/>
      <w:r w:rsidR="00276D41" w:rsidRPr="00EA4AF0">
        <w:rPr>
          <w:rStyle w:val="mainheader"/>
          <w:rFonts w:asciiTheme="minorHAnsi" w:hAnsiTheme="minorHAnsi" w:cs="Arial"/>
          <w:b/>
          <w:bCs/>
          <w:color w:val="000000"/>
        </w:rPr>
        <w:t>)</w:t>
      </w:r>
      <w:proofErr w:type="gramEnd"/>
      <w:r w:rsidR="00276D41" w:rsidRPr="00EA4AF0">
        <w:rPr>
          <w:rFonts w:asciiTheme="minorHAnsi" w:hAnsiTheme="minorHAnsi"/>
          <w:b/>
          <w:bCs/>
          <w:color w:val="000000"/>
        </w:rPr>
        <w:br/>
      </w:r>
      <w:r w:rsidR="00276D41" w:rsidRPr="00EA4AF0">
        <w:rPr>
          <w:rFonts w:asciiTheme="minorHAnsi" w:hAnsiTheme="minorHAnsi"/>
          <w:color w:val="000000"/>
        </w:rPr>
        <w:t>Data collection and reporting system for reporting information on programs and clients served (Client Level Data).</w:t>
      </w:r>
      <w:r w:rsidR="00276D41" w:rsidRPr="00EA4AF0">
        <w:rPr>
          <w:rFonts w:asciiTheme="minorHAnsi" w:hAnsiTheme="minorHAnsi"/>
          <w:color w:val="000000"/>
        </w:rPr>
        <w:br/>
      </w:r>
      <w:r w:rsidR="00276D41" w:rsidRPr="00EA4AF0">
        <w:rPr>
          <w:rFonts w:asciiTheme="minorHAnsi" w:hAnsiTheme="minorHAnsi"/>
          <w:color w:val="000000"/>
        </w:rPr>
        <w:br/>
      </w:r>
      <w:r w:rsidR="00276D41" w:rsidRPr="00EA4AF0">
        <w:rPr>
          <w:rStyle w:val="mainheader"/>
          <w:rFonts w:asciiTheme="minorHAnsi" w:hAnsiTheme="minorHAnsi" w:cs="Arial"/>
          <w:b/>
          <w:bCs/>
          <w:color w:val="000000"/>
        </w:rPr>
        <w:t>Ryan White HIV/AIDS Act of 2009 (Ryan White HIV/AIDS Program</w:t>
      </w:r>
      <w:proofErr w:type="gramStart"/>
      <w:r w:rsidR="00276D41" w:rsidRPr="00EA4AF0">
        <w:rPr>
          <w:rStyle w:val="mainheader"/>
          <w:rFonts w:asciiTheme="minorHAnsi" w:hAnsiTheme="minorHAnsi" w:cs="Arial"/>
          <w:b/>
          <w:bCs/>
          <w:color w:val="000000"/>
        </w:rPr>
        <w:t>)</w:t>
      </w:r>
      <w:proofErr w:type="gramEnd"/>
      <w:r w:rsidR="00276D41" w:rsidRPr="00EA4AF0">
        <w:rPr>
          <w:rFonts w:asciiTheme="minorHAnsi" w:hAnsiTheme="minorHAnsi"/>
          <w:b/>
          <w:bCs/>
          <w:color w:val="000000"/>
        </w:rPr>
        <w:br/>
      </w:r>
      <w:r w:rsidR="00276D41" w:rsidRPr="00EA4AF0">
        <w:rPr>
          <w:rFonts w:asciiTheme="minorHAnsi" w:hAnsiTheme="minorHAnsi"/>
          <w:color w:val="000000"/>
        </w:rPr>
        <w:t>Enacted in 2009, this legislation reauthorized the Ryan White Program, formerly called the Ryan White CARE Act and the Ryan White HIV/AIDS Treatment Modernization Act of 2006.</w:t>
      </w:r>
      <w:r w:rsidR="00276D41" w:rsidRPr="00EA4AF0">
        <w:rPr>
          <w:rFonts w:asciiTheme="minorHAnsi" w:hAnsiTheme="minorHAnsi"/>
          <w:color w:val="000000"/>
        </w:rPr>
        <w:br/>
      </w:r>
      <w:r w:rsidR="00276D41" w:rsidRPr="00EA4AF0">
        <w:rPr>
          <w:rFonts w:asciiTheme="minorHAnsi" w:hAnsiTheme="minorHAnsi"/>
          <w:b/>
          <w:bCs/>
          <w:color w:val="000000"/>
        </w:rPr>
        <w:br/>
      </w:r>
      <w:r w:rsidR="00276D41" w:rsidRPr="00EA4AF0">
        <w:rPr>
          <w:rStyle w:val="mainheader"/>
          <w:rFonts w:asciiTheme="minorHAnsi" w:hAnsiTheme="minorHAnsi" w:cs="Arial"/>
          <w:b/>
          <w:bCs/>
          <w:color w:val="000000"/>
        </w:rPr>
        <w:t>Ryan White Program Data Report (RDR)</w:t>
      </w:r>
      <w:r w:rsidR="00276D41" w:rsidRPr="00EA4AF0">
        <w:rPr>
          <w:rFonts w:asciiTheme="minorHAnsi" w:hAnsiTheme="minorHAnsi"/>
          <w:b/>
          <w:bCs/>
          <w:color w:val="000000"/>
        </w:rPr>
        <w:br/>
      </w:r>
      <w:r w:rsidR="00276D41" w:rsidRPr="00EA4AF0">
        <w:rPr>
          <w:rFonts w:asciiTheme="minorHAnsi" w:hAnsiTheme="minorHAnsi"/>
          <w:color w:val="000000"/>
        </w:rPr>
        <w:t>Formerly known as the CARE Act Data Report (CADR), a provider-based report generating aggregate client, provider, and service data for all Ryan Wh</w:t>
      </w:r>
      <w:r w:rsidR="00DD6F71" w:rsidRPr="00EA4AF0">
        <w:rPr>
          <w:rFonts w:asciiTheme="minorHAnsi" w:hAnsiTheme="minorHAnsi"/>
          <w:color w:val="000000"/>
        </w:rPr>
        <w:t>ite HIV/AIDS Program components; r</w:t>
      </w:r>
      <w:r w:rsidR="00276D41" w:rsidRPr="00EA4AF0">
        <w:rPr>
          <w:rFonts w:asciiTheme="minorHAnsi" w:hAnsiTheme="minorHAnsi"/>
          <w:color w:val="000000"/>
        </w:rPr>
        <w:t>eports information on all clients who receive at least one service during the reporting period.</w:t>
      </w:r>
      <w:r w:rsidR="00276D41" w:rsidRPr="00EA4AF0">
        <w:rPr>
          <w:rFonts w:asciiTheme="minorHAnsi" w:hAnsiTheme="minorHAnsi"/>
          <w:color w:val="000000"/>
        </w:rPr>
        <w:br/>
      </w:r>
      <w:r w:rsidR="00276D41" w:rsidRPr="00EA4AF0">
        <w:rPr>
          <w:rFonts w:asciiTheme="minorHAnsi" w:hAnsiTheme="minorHAnsi"/>
          <w:color w:val="000000"/>
        </w:rPr>
        <w:br/>
      </w:r>
      <w:r w:rsidR="00276D41" w:rsidRPr="00EA4AF0">
        <w:rPr>
          <w:rStyle w:val="mainheader"/>
          <w:rFonts w:asciiTheme="minorHAnsi" w:hAnsiTheme="minorHAnsi" w:cs="Arial"/>
          <w:b/>
          <w:bCs/>
          <w:color w:val="000000"/>
        </w:rPr>
        <w:t>Salvage Therapy</w:t>
      </w:r>
      <w:r w:rsidR="00276D41" w:rsidRPr="00EA4AF0">
        <w:rPr>
          <w:rFonts w:asciiTheme="minorHAnsi" w:hAnsiTheme="minorHAnsi"/>
          <w:b/>
          <w:bCs/>
          <w:color w:val="000000"/>
        </w:rPr>
        <w:br/>
      </w:r>
      <w:proofErr w:type="gramStart"/>
      <w:r w:rsidR="00276D41" w:rsidRPr="00EA4AF0">
        <w:rPr>
          <w:rFonts w:asciiTheme="minorHAnsi" w:hAnsiTheme="minorHAnsi"/>
          <w:color w:val="000000"/>
        </w:rPr>
        <w:t>A</w:t>
      </w:r>
      <w:proofErr w:type="gramEnd"/>
      <w:r w:rsidR="00276D41" w:rsidRPr="00EA4AF0">
        <w:rPr>
          <w:rFonts w:asciiTheme="minorHAnsi" w:hAnsiTheme="minorHAnsi"/>
          <w:color w:val="000000"/>
        </w:rPr>
        <w:t xml:space="preserve"> treatment effort for people who are not responding to, or cannot tolerate the preferred, recommended treatments for a particular condition. In the context of HIV infection, drug treatments that are used or studied in individuals who have failed one or more HIV drug regimens. In this case, failed refers to the inability to achieve or sustain low viral load levels.</w:t>
      </w:r>
      <w:r w:rsidR="00276D41" w:rsidRPr="00EA4AF0">
        <w:rPr>
          <w:rFonts w:asciiTheme="minorHAnsi" w:hAnsiTheme="minorHAnsi"/>
          <w:color w:val="000000"/>
        </w:rPr>
        <w:br/>
      </w:r>
    </w:p>
    <w:p w14:paraId="5C665CF9" w14:textId="340F7FB6" w:rsidR="00276D41" w:rsidRPr="00EA4AF0" w:rsidRDefault="00276D41" w:rsidP="00C37326">
      <w:pPr>
        <w:spacing w:after="0"/>
        <w:contextualSpacing/>
        <w:jc w:val="left"/>
        <w:rPr>
          <w:rFonts w:asciiTheme="minorHAnsi" w:hAnsiTheme="minorHAnsi"/>
          <w:color w:val="000000"/>
        </w:rPr>
      </w:pPr>
      <w:r w:rsidRPr="00EA4AF0">
        <w:rPr>
          <w:rStyle w:val="mainheader"/>
          <w:rFonts w:asciiTheme="minorHAnsi" w:hAnsiTheme="minorHAnsi" w:cs="Arial"/>
          <w:b/>
          <w:bCs/>
          <w:color w:val="000000"/>
        </w:rPr>
        <w:t xml:space="preserve">Statewide Coordinated Statement of Need (SCSN) </w:t>
      </w:r>
      <w:r w:rsidRPr="00EA4AF0">
        <w:rPr>
          <w:rFonts w:asciiTheme="minorHAnsi" w:hAnsiTheme="minorHAnsi"/>
          <w:b/>
          <w:bCs/>
          <w:color w:val="000000"/>
        </w:rPr>
        <w:br/>
      </w:r>
      <w:r w:rsidRPr="00EA4AF0">
        <w:rPr>
          <w:rFonts w:asciiTheme="minorHAnsi" w:hAnsiTheme="minorHAnsi"/>
          <w:color w:val="000000"/>
        </w:rPr>
        <w:t>A written statement of need for the entire State developed through a process designed to collaboratively identify significant HIV issues and maximize Ryan White HIV/AIDS Program coordination. The SCSN process is convened by the Part B grantee, with equal responsibility and input by all programs.</w:t>
      </w:r>
      <w:r w:rsidRPr="00EA4AF0">
        <w:rPr>
          <w:rFonts w:asciiTheme="minorHAnsi" w:hAnsiTheme="minorHAnsi"/>
          <w:color w:val="000000"/>
        </w:rPr>
        <w:br/>
      </w:r>
      <w:r w:rsidRPr="00EA4AF0">
        <w:rPr>
          <w:rFonts w:asciiTheme="minorHAnsi" w:hAnsiTheme="minorHAnsi"/>
          <w:color w:val="000000"/>
        </w:rPr>
        <w:br/>
      </w:r>
      <w:r w:rsidRPr="00EA4AF0">
        <w:rPr>
          <w:rStyle w:val="mainheader"/>
          <w:rFonts w:asciiTheme="minorHAnsi" w:hAnsiTheme="minorHAnsi" w:cs="Arial"/>
          <w:b/>
          <w:bCs/>
          <w:color w:val="000000"/>
        </w:rPr>
        <w:t xml:space="preserve">Section 340B Drug Discount Program </w:t>
      </w:r>
      <w:r w:rsidRPr="00EA4AF0">
        <w:rPr>
          <w:rFonts w:asciiTheme="minorHAnsi" w:hAnsiTheme="minorHAnsi"/>
          <w:b/>
          <w:bCs/>
          <w:color w:val="000000"/>
        </w:rPr>
        <w:br/>
      </w:r>
      <w:r w:rsidRPr="00EA4AF0">
        <w:rPr>
          <w:rFonts w:asciiTheme="minorHAnsi" w:hAnsiTheme="minorHAnsi"/>
          <w:color w:val="000000"/>
        </w:rPr>
        <w:t>A program administered by the HRSA's Bureau of Primary Care, Office of Pharmacy Affairs established by Section 340B of the Veteran's Health Care Act of 1992, which limits the cost of drugs to Federal purchasers and to certain grantees of Federal agencies.</w:t>
      </w:r>
      <w:r w:rsidRPr="00EA4AF0">
        <w:rPr>
          <w:rFonts w:asciiTheme="minorHAnsi" w:hAnsiTheme="minorHAnsi"/>
          <w:color w:val="000000"/>
        </w:rPr>
        <w:br/>
      </w:r>
      <w:r w:rsidRPr="00EA4AF0">
        <w:rPr>
          <w:rFonts w:asciiTheme="minorHAnsi" w:hAnsiTheme="minorHAnsi"/>
          <w:color w:val="000000"/>
        </w:rPr>
        <w:br/>
      </w:r>
      <w:r w:rsidRPr="00EA4AF0">
        <w:rPr>
          <w:rStyle w:val="mainheader"/>
          <w:rFonts w:asciiTheme="minorHAnsi" w:hAnsiTheme="minorHAnsi" w:cs="Arial"/>
          <w:b/>
          <w:bCs/>
          <w:color w:val="000000"/>
        </w:rPr>
        <w:t xml:space="preserve">Seroconversion </w:t>
      </w:r>
      <w:r w:rsidRPr="00EA4AF0">
        <w:rPr>
          <w:rFonts w:asciiTheme="minorHAnsi" w:hAnsiTheme="minorHAnsi"/>
          <w:b/>
          <w:bCs/>
          <w:color w:val="000000"/>
        </w:rPr>
        <w:br/>
      </w:r>
      <w:r w:rsidRPr="00EA4AF0">
        <w:rPr>
          <w:rFonts w:asciiTheme="minorHAnsi" w:hAnsiTheme="minorHAnsi"/>
          <w:color w:val="000000"/>
        </w:rPr>
        <w:t>The development of detectable antibodies to HIV in the blood as a result of infection. It normally takes several weeks to several months for antibodies to the virus to develop after HIV transmission. When antibodies to HIV appear in the blood, a person will test positive in the standard ELISA test for HIV.</w:t>
      </w:r>
      <w:r w:rsidRPr="00EA4AF0">
        <w:rPr>
          <w:rFonts w:asciiTheme="minorHAnsi" w:hAnsiTheme="minorHAnsi"/>
          <w:color w:val="000000"/>
        </w:rPr>
        <w:br/>
      </w:r>
      <w:r w:rsidRPr="00EA4AF0">
        <w:rPr>
          <w:rFonts w:asciiTheme="minorHAnsi" w:hAnsiTheme="minorHAnsi"/>
          <w:b/>
          <w:bCs/>
          <w:color w:val="000000"/>
        </w:rPr>
        <w:br/>
      </w:r>
      <w:proofErr w:type="spellStart"/>
      <w:r w:rsidRPr="00EA4AF0">
        <w:rPr>
          <w:rStyle w:val="mainheader"/>
          <w:rFonts w:asciiTheme="minorHAnsi" w:hAnsiTheme="minorHAnsi" w:cs="Arial"/>
          <w:b/>
          <w:bCs/>
          <w:color w:val="000000"/>
        </w:rPr>
        <w:t>Seroprevalence</w:t>
      </w:r>
      <w:proofErr w:type="spellEnd"/>
      <w:r w:rsidRPr="00EA4AF0">
        <w:rPr>
          <w:rStyle w:val="mainheader"/>
          <w:rFonts w:asciiTheme="minorHAnsi" w:hAnsiTheme="minorHAnsi" w:cs="Arial"/>
          <w:b/>
          <w:bCs/>
          <w:color w:val="000000"/>
        </w:rPr>
        <w:t xml:space="preserve"> </w:t>
      </w:r>
      <w:r w:rsidRPr="00EA4AF0">
        <w:rPr>
          <w:rFonts w:asciiTheme="minorHAnsi" w:hAnsiTheme="minorHAnsi"/>
          <w:b/>
          <w:bCs/>
          <w:color w:val="000000"/>
        </w:rPr>
        <w:br/>
      </w:r>
      <w:r w:rsidRPr="00EA4AF0">
        <w:rPr>
          <w:rFonts w:asciiTheme="minorHAnsi" w:hAnsiTheme="minorHAnsi"/>
          <w:color w:val="000000"/>
        </w:rPr>
        <w:t>The number of persons in a defined population who test HIV-positive based on HIV testing of blood specimens. (</w:t>
      </w:r>
      <w:proofErr w:type="spellStart"/>
      <w:r w:rsidRPr="00EA4AF0">
        <w:rPr>
          <w:rFonts w:asciiTheme="minorHAnsi" w:hAnsiTheme="minorHAnsi"/>
          <w:color w:val="000000"/>
        </w:rPr>
        <w:t>Seroprevalence</w:t>
      </w:r>
      <w:proofErr w:type="spellEnd"/>
      <w:r w:rsidRPr="00EA4AF0">
        <w:rPr>
          <w:rFonts w:asciiTheme="minorHAnsi" w:hAnsiTheme="minorHAnsi"/>
          <w:color w:val="000000"/>
        </w:rPr>
        <w:t xml:space="preserve"> is often presented either as a percent of the total specimens tested or as a rate per 100,000 persons tested.)</w:t>
      </w:r>
    </w:p>
    <w:p w14:paraId="5E099B77" w14:textId="77777777" w:rsidR="00C84FCB" w:rsidRPr="00EA4AF0" w:rsidRDefault="00C84FCB" w:rsidP="00C37326">
      <w:pPr>
        <w:spacing w:after="0"/>
        <w:contextualSpacing/>
        <w:jc w:val="left"/>
        <w:rPr>
          <w:rFonts w:asciiTheme="minorHAnsi" w:eastAsia="Times New Roman" w:hAnsiTheme="minorHAnsi"/>
          <w:b/>
          <w:bCs/>
          <w:color w:val="000000"/>
        </w:rPr>
      </w:pPr>
    </w:p>
    <w:p w14:paraId="319E0A5C" w14:textId="77777777" w:rsidR="00DD6F71" w:rsidRPr="00EA4AF0" w:rsidRDefault="00276D41" w:rsidP="00C37326">
      <w:pPr>
        <w:spacing w:after="0"/>
        <w:contextualSpacing/>
        <w:jc w:val="left"/>
        <w:rPr>
          <w:rFonts w:asciiTheme="minorHAnsi" w:eastAsia="Times New Roman" w:hAnsiTheme="minorHAnsi"/>
          <w:b/>
          <w:bCs/>
          <w:color w:val="000000"/>
        </w:rPr>
      </w:pPr>
      <w:r w:rsidRPr="00EA4AF0">
        <w:rPr>
          <w:rFonts w:asciiTheme="minorHAnsi" w:eastAsia="Times New Roman" w:hAnsiTheme="minorHAnsi"/>
          <w:b/>
          <w:bCs/>
          <w:color w:val="000000"/>
        </w:rPr>
        <w:lastRenderedPageBreak/>
        <w:t>Service Gaps</w:t>
      </w:r>
      <w:r w:rsidRPr="00EA4AF0">
        <w:rPr>
          <w:rFonts w:asciiTheme="minorHAnsi" w:eastAsia="Times New Roman" w:hAnsiTheme="minorHAnsi"/>
          <w:b/>
          <w:bCs/>
          <w:color w:val="000000"/>
        </w:rPr>
        <w:br/>
      </w:r>
      <w:proofErr w:type="gramStart"/>
      <w:r w:rsidRPr="00EA4AF0">
        <w:rPr>
          <w:rFonts w:asciiTheme="minorHAnsi" w:eastAsia="Times New Roman" w:hAnsiTheme="minorHAnsi"/>
          <w:color w:val="000000"/>
        </w:rPr>
        <w:t>All</w:t>
      </w:r>
      <w:proofErr w:type="gramEnd"/>
      <w:r w:rsidRPr="00EA4AF0">
        <w:rPr>
          <w:rFonts w:asciiTheme="minorHAnsi" w:eastAsia="Times New Roman" w:hAnsiTheme="minorHAnsi"/>
          <w:color w:val="000000"/>
        </w:rPr>
        <w:t xml:space="preserve"> the service needs of all PLWH except for the need for primary health care for individuals who know their status but are not in care. Service gaps include additional need for primary health care for those already receiving primary medical care ("in care").</w:t>
      </w:r>
      <w:r w:rsidRPr="00EA4AF0">
        <w:rPr>
          <w:rFonts w:asciiTheme="minorHAnsi" w:eastAsia="Times New Roman" w:hAnsiTheme="minorHAnsi"/>
          <w:color w:val="000000"/>
        </w:rPr>
        <w:br/>
      </w:r>
    </w:p>
    <w:p w14:paraId="17003501" w14:textId="77777777" w:rsidR="00DD6F71" w:rsidRPr="00EA4AF0" w:rsidRDefault="00276D41" w:rsidP="00C37326">
      <w:pPr>
        <w:spacing w:after="0"/>
        <w:contextualSpacing/>
        <w:jc w:val="left"/>
        <w:rPr>
          <w:rFonts w:asciiTheme="minorHAnsi" w:eastAsia="Times New Roman" w:hAnsiTheme="minorHAnsi"/>
          <w:bCs/>
          <w:color w:val="000000"/>
        </w:rPr>
      </w:pPr>
      <w:r w:rsidRPr="00EA4AF0">
        <w:rPr>
          <w:rFonts w:asciiTheme="minorHAnsi" w:eastAsia="Times New Roman" w:hAnsiTheme="minorHAnsi"/>
          <w:b/>
          <w:bCs/>
          <w:color w:val="000000"/>
        </w:rPr>
        <w:t>Sexually Transmitted Disease (STD)</w:t>
      </w:r>
    </w:p>
    <w:p w14:paraId="68650591" w14:textId="77777777" w:rsidR="00B850EA" w:rsidRPr="00EA4AF0" w:rsidRDefault="00DD6F71" w:rsidP="00C37326">
      <w:pPr>
        <w:spacing w:after="0"/>
        <w:contextualSpacing/>
        <w:jc w:val="left"/>
        <w:rPr>
          <w:rFonts w:asciiTheme="minorHAnsi" w:eastAsia="Times New Roman" w:hAnsiTheme="minorHAnsi"/>
          <w:color w:val="000000"/>
        </w:rPr>
      </w:pPr>
      <w:r w:rsidRPr="00EA4AF0">
        <w:rPr>
          <w:rFonts w:asciiTheme="minorHAnsi" w:hAnsiTheme="minorHAnsi"/>
          <w:color w:val="333333"/>
        </w:rPr>
        <w:t>An infectious disease that spreads from person to person during sexual contact. Sexually transmitted infections, such as syphilis, HIV infection, and gonorrhea, are caused by bacteria, parasites, and viruses.</w:t>
      </w:r>
      <w:r w:rsidR="00276D41" w:rsidRPr="00EA4AF0">
        <w:rPr>
          <w:rFonts w:asciiTheme="minorHAnsi" w:eastAsia="Times New Roman" w:hAnsiTheme="minorHAnsi"/>
          <w:b/>
          <w:bCs/>
          <w:color w:val="000000"/>
        </w:rPr>
        <w:br/>
      </w:r>
      <w:r w:rsidR="00276D41" w:rsidRPr="00EA4AF0">
        <w:rPr>
          <w:rFonts w:asciiTheme="minorHAnsi" w:eastAsia="Times New Roman" w:hAnsiTheme="minorHAnsi"/>
          <w:b/>
          <w:bCs/>
          <w:color w:val="000000"/>
        </w:rPr>
        <w:br/>
        <w:t xml:space="preserve">Special Projects of National Significance (SPNS) </w:t>
      </w:r>
      <w:r w:rsidR="00276D41" w:rsidRPr="00EA4AF0">
        <w:rPr>
          <w:rFonts w:asciiTheme="minorHAnsi" w:eastAsia="Times New Roman" w:hAnsiTheme="minorHAnsi"/>
          <w:bCs/>
          <w:color w:val="000000"/>
        </w:rPr>
        <w:t>(see Part F</w:t>
      </w:r>
      <w:r w:rsidR="006C4D5C" w:rsidRPr="00EA4AF0">
        <w:rPr>
          <w:rFonts w:asciiTheme="minorHAnsi" w:eastAsia="Times New Roman" w:hAnsiTheme="minorHAnsi"/>
          <w:bCs/>
          <w:color w:val="000000"/>
        </w:rPr>
        <w:t>, above</w:t>
      </w:r>
      <w:proofErr w:type="gramStart"/>
      <w:r w:rsidR="00276D41" w:rsidRPr="00EA4AF0">
        <w:rPr>
          <w:rFonts w:asciiTheme="minorHAnsi" w:eastAsia="Times New Roman" w:hAnsiTheme="minorHAnsi"/>
          <w:bCs/>
          <w:color w:val="000000"/>
        </w:rPr>
        <w:t>)</w:t>
      </w:r>
      <w:proofErr w:type="gramEnd"/>
      <w:r w:rsidR="00276D41" w:rsidRPr="00EA4AF0">
        <w:rPr>
          <w:rFonts w:asciiTheme="minorHAnsi" w:eastAsia="Times New Roman" w:hAnsiTheme="minorHAnsi"/>
          <w:b/>
          <w:bCs/>
          <w:color w:val="000000"/>
        </w:rPr>
        <w:br/>
      </w:r>
      <w:r w:rsidR="00276D41" w:rsidRPr="00EA4AF0">
        <w:rPr>
          <w:rFonts w:asciiTheme="minorHAnsi" w:eastAsia="Times New Roman" w:hAnsiTheme="minorHAnsi"/>
          <w:color w:val="000000"/>
        </w:rPr>
        <w:br/>
      </w:r>
      <w:r w:rsidR="00276D41" w:rsidRPr="00EA4AF0">
        <w:rPr>
          <w:rFonts w:asciiTheme="minorHAnsi" w:eastAsia="Times New Roman" w:hAnsiTheme="minorHAnsi"/>
          <w:b/>
          <w:bCs/>
          <w:color w:val="000000"/>
        </w:rPr>
        <w:t xml:space="preserve">Substance Abuse and Mental Health Services Administration (SAMHSA) </w:t>
      </w:r>
      <w:r w:rsidR="00276D41" w:rsidRPr="00EA4AF0">
        <w:rPr>
          <w:rFonts w:asciiTheme="minorHAnsi" w:eastAsia="Times New Roman" w:hAnsiTheme="minorHAnsi"/>
          <w:b/>
          <w:bCs/>
          <w:color w:val="000000"/>
        </w:rPr>
        <w:br/>
      </w:r>
      <w:r w:rsidR="00276D41" w:rsidRPr="00EA4AF0">
        <w:rPr>
          <w:rFonts w:asciiTheme="minorHAnsi" w:eastAsia="Times New Roman" w:hAnsiTheme="minorHAnsi"/>
          <w:color w:val="000000"/>
        </w:rPr>
        <w:t>Federal agency within HHS that administers programs in substance abuse and mental health.</w:t>
      </w:r>
      <w:r w:rsidR="00276D41" w:rsidRPr="00EA4AF0">
        <w:rPr>
          <w:rFonts w:asciiTheme="minorHAnsi" w:eastAsia="Times New Roman" w:hAnsiTheme="minorHAnsi"/>
          <w:color w:val="000000"/>
        </w:rPr>
        <w:br/>
      </w:r>
      <w:r w:rsidR="00276D41" w:rsidRPr="00EA4AF0">
        <w:rPr>
          <w:rFonts w:asciiTheme="minorHAnsi" w:eastAsia="Times New Roman" w:hAnsiTheme="minorHAnsi"/>
          <w:b/>
          <w:bCs/>
          <w:color w:val="000000"/>
        </w:rPr>
        <w:br/>
        <w:t xml:space="preserve">Support Services </w:t>
      </w:r>
      <w:r w:rsidR="00276D41" w:rsidRPr="00EA4AF0">
        <w:rPr>
          <w:rFonts w:asciiTheme="minorHAnsi" w:eastAsia="Times New Roman" w:hAnsiTheme="minorHAnsi"/>
          <w:b/>
          <w:bCs/>
          <w:color w:val="000000"/>
        </w:rPr>
        <w:br/>
      </w:r>
      <w:r w:rsidR="00276D41" w:rsidRPr="00EA4AF0">
        <w:rPr>
          <w:rFonts w:asciiTheme="minorHAnsi" w:eastAsia="Times New Roman" w:hAnsiTheme="minorHAnsi"/>
          <w:color w:val="000000"/>
        </w:rPr>
        <w:t>Grantee expenditures are limited to core medical services, support services, and administrative expenses. See Core Services and Support Services, which are also listed in the Ryan White legislation as follows: Part A (2604(c), Part B (2612(b), and Part C (2651(c).cases).</w:t>
      </w:r>
      <w:r w:rsidR="00276D41" w:rsidRPr="00EA4AF0">
        <w:rPr>
          <w:rFonts w:asciiTheme="minorHAnsi" w:eastAsia="Times New Roman" w:hAnsiTheme="minorHAnsi"/>
          <w:color w:val="000000"/>
        </w:rPr>
        <w:br/>
      </w:r>
      <w:r w:rsidR="00276D41" w:rsidRPr="00EA4AF0">
        <w:rPr>
          <w:rFonts w:asciiTheme="minorHAnsi" w:eastAsia="Times New Roman" w:hAnsiTheme="minorHAnsi"/>
          <w:color w:val="000000"/>
        </w:rPr>
        <w:br/>
      </w:r>
      <w:r w:rsidR="00276D41" w:rsidRPr="00EA4AF0">
        <w:rPr>
          <w:rFonts w:asciiTheme="minorHAnsi" w:eastAsia="Times New Roman" w:hAnsiTheme="minorHAnsi"/>
          <w:b/>
          <w:bCs/>
          <w:color w:val="000000"/>
        </w:rPr>
        <w:t xml:space="preserve">Surveillance </w:t>
      </w:r>
      <w:r w:rsidR="00276D41" w:rsidRPr="00EA4AF0">
        <w:rPr>
          <w:rFonts w:asciiTheme="minorHAnsi" w:eastAsia="Times New Roman" w:hAnsiTheme="minorHAnsi"/>
          <w:b/>
          <w:bCs/>
          <w:color w:val="000000"/>
        </w:rPr>
        <w:br/>
      </w:r>
      <w:r w:rsidR="00276D41" w:rsidRPr="00EA4AF0">
        <w:rPr>
          <w:rFonts w:asciiTheme="minorHAnsi" w:eastAsia="Times New Roman" w:hAnsiTheme="minorHAnsi"/>
          <w:color w:val="000000"/>
        </w:rPr>
        <w:t>An ongoing, systematic process of collecting, analyzing and using data on specific health conditions and diseases (e.g., Centers for Disease Control and Prevention surveillance system for AIDS cases).</w:t>
      </w:r>
      <w:r w:rsidR="00276D41" w:rsidRPr="00EA4AF0">
        <w:rPr>
          <w:rFonts w:asciiTheme="minorHAnsi" w:eastAsia="Times New Roman" w:hAnsiTheme="minorHAnsi"/>
          <w:color w:val="000000"/>
        </w:rPr>
        <w:br/>
      </w:r>
      <w:r w:rsidR="00276D41" w:rsidRPr="00EA4AF0">
        <w:rPr>
          <w:rFonts w:asciiTheme="minorHAnsi" w:eastAsia="Times New Roman" w:hAnsiTheme="minorHAnsi"/>
          <w:color w:val="000000"/>
        </w:rPr>
        <w:br/>
      </w:r>
      <w:r w:rsidR="00276D41" w:rsidRPr="00EA4AF0">
        <w:rPr>
          <w:rFonts w:asciiTheme="minorHAnsi" w:eastAsia="Times New Roman" w:hAnsiTheme="minorHAnsi"/>
          <w:b/>
          <w:bCs/>
          <w:color w:val="000000"/>
        </w:rPr>
        <w:t>Surveillance Report</w:t>
      </w:r>
      <w:r w:rsidR="00276D41" w:rsidRPr="00EA4AF0">
        <w:rPr>
          <w:rFonts w:asciiTheme="minorHAnsi" w:eastAsia="Times New Roman" w:hAnsiTheme="minorHAnsi"/>
          <w:b/>
          <w:bCs/>
          <w:color w:val="000000"/>
        </w:rPr>
        <w:br/>
      </w:r>
      <w:proofErr w:type="gramStart"/>
      <w:r w:rsidR="00276D41" w:rsidRPr="00EA4AF0">
        <w:rPr>
          <w:rFonts w:asciiTheme="minorHAnsi" w:eastAsia="Times New Roman" w:hAnsiTheme="minorHAnsi"/>
          <w:color w:val="000000"/>
        </w:rPr>
        <w:t>A</w:t>
      </w:r>
      <w:proofErr w:type="gramEnd"/>
      <w:r w:rsidR="00276D41" w:rsidRPr="00EA4AF0">
        <w:rPr>
          <w:rFonts w:asciiTheme="minorHAnsi" w:eastAsia="Times New Roman" w:hAnsiTheme="minorHAnsi"/>
          <w:color w:val="000000"/>
        </w:rPr>
        <w:t xml:space="preserve"> report providing information on the number of reported cases of a disease such as AIDS, nationally and for specific sub-populations.</w:t>
      </w:r>
      <w:r w:rsidR="00276D41" w:rsidRPr="00EA4AF0">
        <w:rPr>
          <w:rFonts w:asciiTheme="minorHAnsi" w:eastAsia="Times New Roman" w:hAnsiTheme="minorHAnsi"/>
          <w:color w:val="000000"/>
        </w:rPr>
        <w:br/>
      </w:r>
      <w:r w:rsidR="00276D41" w:rsidRPr="00EA4AF0">
        <w:rPr>
          <w:rFonts w:asciiTheme="minorHAnsi" w:eastAsia="Times New Roman" w:hAnsiTheme="minorHAnsi"/>
          <w:color w:val="000000"/>
        </w:rPr>
        <w:br/>
      </w:r>
      <w:r w:rsidR="00276D41" w:rsidRPr="00EA4AF0">
        <w:rPr>
          <w:rFonts w:asciiTheme="minorHAnsi" w:eastAsia="Times New Roman" w:hAnsiTheme="minorHAnsi"/>
          <w:b/>
          <w:bCs/>
          <w:color w:val="000000"/>
        </w:rPr>
        <w:t xml:space="preserve">Target Population </w:t>
      </w:r>
      <w:r w:rsidR="00276D41" w:rsidRPr="00EA4AF0">
        <w:rPr>
          <w:rFonts w:asciiTheme="minorHAnsi" w:eastAsia="Times New Roman" w:hAnsiTheme="minorHAnsi"/>
          <w:b/>
          <w:bCs/>
          <w:color w:val="000000"/>
        </w:rPr>
        <w:br/>
      </w:r>
      <w:r w:rsidR="00276D41" w:rsidRPr="00EA4AF0">
        <w:rPr>
          <w:rFonts w:asciiTheme="minorHAnsi" w:eastAsia="Times New Roman" w:hAnsiTheme="minorHAnsi"/>
          <w:color w:val="000000"/>
        </w:rPr>
        <w:t>A population to be reached through some action or intervention; may refer to groups with specific demographic or geographic characteristics.</w:t>
      </w:r>
      <w:r w:rsidR="00276D41" w:rsidRPr="00EA4AF0">
        <w:rPr>
          <w:rFonts w:asciiTheme="minorHAnsi" w:eastAsia="Times New Roman" w:hAnsiTheme="minorHAnsi"/>
          <w:color w:val="000000"/>
        </w:rPr>
        <w:br/>
      </w:r>
      <w:r w:rsidR="00276D41" w:rsidRPr="00EA4AF0">
        <w:rPr>
          <w:rFonts w:asciiTheme="minorHAnsi" w:eastAsia="Times New Roman" w:hAnsiTheme="minorHAnsi"/>
          <w:color w:val="000000"/>
        </w:rPr>
        <w:br/>
      </w:r>
      <w:r w:rsidR="00276D41" w:rsidRPr="00EA4AF0">
        <w:rPr>
          <w:rFonts w:asciiTheme="minorHAnsi" w:eastAsia="Times New Roman" w:hAnsiTheme="minorHAnsi"/>
          <w:b/>
          <w:bCs/>
          <w:color w:val="000000"/>
        </w:rPr>
        <w:t>Technical Assistance (TA</w:t>
      </w:r>
      <w:proofErr w:type="gramStart"/>
      <w:r w:rsidR="00276D41" w:rsidRPr="00EA4AF0">
        <w:rPr>
          <w:rFonts w:asciiTheme="minorHAnsi" w:eastAsia="Times New Roman" w:hAnsiTheme="minorHAnsi"/>
          <w:b/>
          <w:bCs/>
          <w:color w:val="000000"/>
        </w:rPr>
        <w:t>)</w:t>
      </w:r>
      <w:proofErr w:type="gramEnd"/>
      <w:r w:rsidR="00276D41" w:rsidRPr="00EA4AF0">
        <w:rPr>
          <w:rFonts w:asciiTheme="minorHAnsi" w:eastAsia="Times New Roman" w:hAnsiTheme="minorHAnsi"/>
          <w:b/>
          <w:bCs/>
          <w:color w:val="000000"/>
        </w:rPr>
        <w:br/>
      </w:r>
      <w:r w:rsidR="00276D41" w:rsidRPr="00EA4AF0">
        <w:rPr>
          <w:rFonts w:asciiTheme="minorHAnsi" w:eastAsia="Times New Roman" w:hAnsiTheme="minorHAnsi"/>
          <w:color w:val="000000"/>
        </w:rPr>
        <w:t>The delivery of practical program and technical support to the CARE Act community. TA is to assist grantees, planning bodies, and affected communities in designing, implementing, and evaluating CARE Act-supported planning and primary care service delivery systems.</w:t>
      </w:r>
      <w:r w:rsidR="00276D41" w:rsidRPr="00EA4AF0">
        <w:rPr>
          <w:rFonts w:asciiTheme="minorHAnsi" w:eastAsia="Times New Roman" w:hAnsiTheme="minorHAnsi"/>
          <w:color w:val="000000"/>
        </w:rPr>
        <w:br/>
      </w:r>
      <w:r w:rsidR="00276D41" w:rsidRPr="00EA4AF0">
        <w:rPr>
          <w:rFonts w:asciiTheme="minorHAnsi" w:eastAsia="Times New Roman" w:hAnsiTheme="minorHAnsi"/>
          <w:b/>
          <w:bCs/>
          <w:color w:val="000000"/>
        </w:rPr>
        <w:br/>
        <w:t>Transitional Grant Area (TGA)</w:t>
      </w:r>
      <w:r w:rsidR="00276D41" w:rsidRPr="00EA4AF0">
        <w:rPr>
          <w:rFonts w:asciiTheme="minorHAnsi" w:eastAsia="Times New Roman" w:hAnsiTheme="minorHAnsi"/>
          <w:b/>
          <w:bCs/>
          <w:color w:val="000000"/>
        </w:rPr>
        <w:br/>
      </w:r>
      <w:r w:rsidR="00276D41" w:rsidRPr="00EA4AF0">
        <w:rPr>
          <w:rFonts w:asciiTheme="minorHAnsi" w:eastAsia="Times New Roman" w:hAnsiTheme="minorHAnsi"/>
          <w:color w:val="000000"/>
        </w:rPr>
        <w:t>Geographic areas highly-impacted by HIV/AIDS that are eligible to receive Ryan White HIV/AIDS Program Part A funds To be an eligible TGA, an area must have reported at least 1,000 but fewer than 2,000 new AIDS cases in the most recent 5 years. (See also Eligible Metropolitan Area, EMA.)</w:t>
      </w:r>
      <w:r w:rsidR="00276D41" w:rsidRPr="00EA4AF0">
        <w:rPr>
          <w:rFonts w:asciiTheme="minorHAnsi" w:eastAsia="Times New Roman" w:hAnsiTheme="minorHAnsi"/>
          <w:color w:val="000000"/>
        </w:rPr>
        <w:br/>
      </w:r>
      <w:r w:rsidR="00276D41" w:rsidRPr="00EA4AF0">
        <w:rPr>
          <w:rFonts w:asciiTheme="minorHAnsi" w:eastAsia="Times New Roman" w:hAnsiTheme="minorHAnsi"/>
          <w:color w:val="000000"/>
        </w:rPr>
        <w:br/>
      </w:r>
      <w:r w:rsidR="00276D41" w:rsidRPr="00EA4AF0">
        <w:rPr>
          <w:rFonts w:asciiTheme="minorHAnsi" w:eastAsia="Times New Roman" w:hAnsiTheme="minorHAnsi"/>
          <w:b/>
          <w:bCs/>
          <w:color w:val="000000"/>
        </w:rPr>
        <w:t xml:space="preserve">Transmission Category </w:t>
      </w:r>
      <w:r w:rsidR="00276D41" w:rsidRPr="00EA4AF0">
        <w:rPr>
          <w:rFonts w:asciiTheme="minorHAnsi" w:eastAsia="Times New Roman" w:hAnsiTheme="minorHAnsi"/>
          <w:b/>
          <w:bCs/>
          <w:color w:val="000000"/>
        </w:rPr>
        <w:br/>
      </w:r>
      <w:r w:rsidR="00276D41" w:rsidRPr="00EA4AF0">
        <w:rPr>
          <w:rFonts w:asciiTheme="minorHAnsi" w:eastAsia="Times New Roman" w:hAnsiTheme="minorHAnsi"/>
          <w:color w:val="000000"/>
        </w:rPr>
        <w:t>A grouping of disease exposure and infection routes; in relation to HIV disease, exposure groupings include, for example, men who have sex with men, injection drug use, heterosexual contact, and perinatal transmission.</w:t>
      </w:r>
      <w:r w:rsidR="00276D41" w:rsidRPr="00EA4AF0">
        <w:rPr>
          <w:rFonts w:asciiTheme="minorHAnsi" w:eastAsia="Times New Roman" w:hAnsiTheme="minorHAnsi"/>
          <w:color w:val="000000"/>
        </w:rPr>
        <w:br/>
      </w:r>
    </w:p>
    <w:p w14:paraId="5FEF4785" w14:textId="77777777" w:rsidR="00B850EA" w:rsidRPr="00EA4AF0" w:rsidRDefault="00B850EA" w:rsidP="00C37326">
      <w:pPr>
        <w:spacing w:after="0"/>
        <w:contextualSpacing/>
        <w:jc w:val="left"/>
        <w:rPr>
          <w:rFonts w:asciiTheme="minorHAnsi" w:eastAsia="Times New Roman" w:hAnsiTheme="minorHAnsi"/>
          <w:color w:val="000000"/>
        </w:rPr>
      </w:pPr>
    </w:p>
    <w:p w14:paraId="7DFE2912" w14:textId="7997A2E3" w:rsidR="00DD6F71" w:rsidRPr="00EA4AF0" w:rsidRDefault="00DD6F71" w:rsidP="00B850EA">
      <w:pPr>
        <w:keepNext/>
        <w:spacing w:after="0"/>
        <w:contextualSpacing/>
        <w:jc w:val="left"/>
        <w:rPr>
          <w:rFonts w:asciiTheme="minorHAnsi" w:eastAsia="Times New Roman" w:hAnsiTheme="minorHAnsi"/>
          <w:b/>
          <w:bCs/>
          <w:color w:val="000000"/>
        </w:rPr>
      </w:pPr>
      <w:r w:rsidRPr="00EA4AF0">
        <w:rPr>
          <w:rFonts w:asciiTheme="minorHAnsi" w:eastAsia="Times New Roman" w:hAnsiTheme="minorHAnsi"/>
          <w:b/>
          <w:bCs/>
          <w:color w:val="000000"/>
        </w:rPr>
        <w:lastRenderedPageBreak/>
        <w:t>Unmet Need</w:t>
      </w:r>
    </w:p>
    <w:p w14:paraId="1A7AA335" w14:textId="77777777" w:rsidR="00DD6F71" w:rsidRPr="00EA4AF0" w:rsidRDefault="00276D41" w:rsidP="00B850EA">
      <w:pPr>
        <w:keepNext/>
        <w:spacing w:after="0"/>
        <w:contextualSpacing/>
        <w:jc w:val="left"/>
        <w:rPr>
          <w:rFonts w:asciiTheme="minorHAnsi" w:eastAsia="Times New Roman" w:hAnsiTheme="minorHAnsi"/>
          <w:b/>
          <w:bCs/>
          <w:color w:val="000000"/>
        </w:rPr>
      </w:pPr>
      <w:r w:rsidRPr="00EA4AF0">
        <w:rPr>
          <w:rFonts w:asciiTheme="minorHAnsi" w:eastAsia="Times New Roman" w:hAnsiTheme="minorHAnsi"/>
          <w:color w:val="000000"/>
        </w:rPr>
        <w:t>The unmet need for primary health services among individuals who know their HIV status but are not receiving primary health care.</w:t>
      </w:r>
      <w:r w:rsidRPr="00EA4AF0">
        <w:rPr>
          <w:rFonts w:asciiTheme="minorHAnsi" w:eastAsia="Times New Roman" w:hAnsiTheme="minorHAnsi"/>
          <w:color w:val="000000"/>
        </w:rPr>
        <w:br/>
      </w:r>
      <w:r w:rsidRPr="00EA4AF0">
        <w:rPr>
          <w:rFonts w:asciiTheme="minorHAnsi" w:eastAsia="Times New Roman" w:hAnsiTheme="minorHAnsi"/>
          <w:color w:val="000000"/>
        </w:rPr>
        <w:br/>
      </w:r>
      <w:r w:rsidRPr="00EA4AF0">
        <w:rPr>
          <w:rFonts w:asciiTheme="minorHAnsi" w:eastAsia="Times New Roman" w:hAnsiTheme="minorHAnsi"/>
          <w:b/>
          <w:bCs/>
          <w:color w:val="000000"/>
        </w:rPr>
        <w:t>Viral Load</w:t>
      </w:r>
    </w:p>
    <w:p w14:paraId="6DD3F1E8" w14:textId="77777777" w:rsidR="00DD6F71" w:rsidRPr="00EA4AF0" w:rsidRDefault="00DD6F71" w:rsidP="00C37326">
      <w:pPr>
        <w:spacing w:after="0"/>
        <w:contextualSpacing/>
        <w:jc w:val="left"/>
        <w:rPr>
          <w:rFonts w:asciiTheme="minorHAnsi" w:eastAsia="Times New Roman" w:hAnsiTheme="minorHAnsi"/>
          <w:b/>
          <w:bCs/>
          <w:color w:val="000000"/>
        </w:rPr>
      </w:pPr>
      <w:r w:rsidRPr="00EA4AF0">
        <w:rPr>
          <w:rFonts w:asciiTheme="minorHAnsi" w:eastAsia="Times New Roman" w:hAnsiTheme="minorHAnsi"/>
          <w:bCs/>
          <w:color w:val="000000"/>
        </w:rPr>
        <w:t>I</w:t>
      </w:r>
      <w:r w:rsidR="00276D41" w:rsidRPr="00EA4AF0">
        <w:rPr>
          <w:rFonts w:asciiTheme="minorHAnsi" w:eastAsia="Times New Roman" w:hAnsiTheme="minorHAnsi"/>
          <w:color w:val="000000"/>
        </w:rPr>
        <w:t>n relation to HIV, the q</w:t>
      </w:r>
      <w:r w:rsidRPr="00EA4AF0">
        <w:rPr>
          <w:rFonts w:asciiTheme="minorHAnsi" w:eastAsia="Times New Roman" w:hAnsiTheme="minorHAnsi"/>
          <w:color w:val="000000"/>
        </w:rPr>
        <w:t>uantity of HIV RNA in the blood; v</w:t>
      </w:r>
      <w:r w:rsidR="00276D41" w:rsidRPr="00EA4AF0">
        <w:rPr>
          <w:rFonts w:asciiTheme="minorHAnsi" w:eastAsia="Times New Roman" w:hAnsiTheme="minorHAnsi"/>
          <w:color w:val="000000"/>
        </w:rPr>
        <w:t>iral load is used as a predictor of disease progression. Viral load test results are expressed as the number of copies per milliliter of blood plasma.</w:t>
      </w:r>
      <w:r w:rsidR="00276D41" w:rsidRPr="00EA4AF0">
        <w:rPr>
          <w:rFonts w:asciiTheme="minorHAnsi" w:eastAsia="Times New Roman" w:hAnsiTheme="minorHAnsi"/>
          <w:color w:val="000000"/>
        </w:rPr>
        <w:br/>
      </w:r>
      <w:r w:rsidR="00276D41" w:rsidRPr="00EA4AF0">
        <w:rPr>
          <w:rFonts w:asciiTheme="minorHAnsi" w:eastAsia="Times New Roman" w:hAnsiTheme="minorHAnsi"/>
          <w:color w:val="000000"/>
        </w:rPr>
        <w:br/>
      </w:r>
      <w:r w:rsidRPr="00EA4AF0">
        <w:rPr>
          <w:rFonts w:asciiTheme="minorHAnsi" w:eastAsia="Times New Roman" w:hAnsiTheme="minorHAnsi"/>
          <w:b/>
          <w:bCs/>
          <w:color w:val="000000"/>
        </w:rPr>
        <w:t>Viral Tropism</w:t>
      </w:r>
    </w:p>
    <w:p w14:paraId="76F44052" w14:textId="77777777" w:rsidR="00D77C27" w:rsidRPr="00EA4AF0" w:rsidRDefault="00D77C27" w:rsidP="00C37326">
      <w:pPr>
        <w:spacing w:after="0"/>
        <w:contextualSpacing/>
        <w:jc w:val="left"/>
        <w:rPr>
          <w:rFonts w:asciiTheme="minorHAnsi" w:eastAsia="Times New Roman" w:hAnsiTheme="minorHAnsi"/>
          <w:b/>
          <w:bCs/>
          <w:color w:val="000000"/>
        </w:rPr>
      </w:pPr>
      <w:r w:rsidRPr="00EA4AF0">
        <w:rPr>
          <w:rFonts w:asciiTheme="minorHAnsi" w:hAnsiTheme="minorHAnsi"/>
          <w:color w:val="333333"/>
        </w:rPr>
        <w:t xml:space="preserve">When HIV selectively attaches to a particular </w:t>
      </w:r>
      <w:proofErr w:type="spellStart"/>
      <w:r w:rsidRPr="00EA4AF0">
        <w:rPr>
          <w:rFonts w:asciiTheme="minorHAnsi" w:hAnsiTheme="minorHAnsi"/>
          <w:color w:val="333333"/>
        </w:rPr>
        <w:t>coreceptor</w:t>
      </w:r>
      <w:proofErr w:type="spellEnd"/>
      <w:r w:rsidRPr="00EA4AF0">
        <w:rPr>
          <w:rFonts w:asciiTheme="minorHAnsi" w:hAnsiTheme="minorHAnsi"/>
          <w:color w:val="333333"/>
        </w:rPr>
        <w:t xml:space="preserve"> </w:t>
      </w:r>
      <w:r w:rsidR="00250755" w:rsidRPr="00EA4AF0">
        <w:rPr>
          <w:rFonts w:asciiTheme="minorHAnsi" w:hAnsiTheme="minorHAnsi"/>
          <w:color w:val="333333"/>
        </w:rPr>
        <w:t>on the surface of the host cell;</w:t>
      </w:r>
      <w:r w:rsidRPr="00EA4AF0">
        <w:rPr>
          <w:rFonts w:asciiTheme="minorHAnsi" w:hAnsiTheme="minorHAnsi"/>
          <w:color w:val="333333"/>
        </w:rPr>
        <w:t xml:space="preserve"> HIV can attach to either the CCR5 </w:t>
      </w:r>
      <w:proofErr w:type="spellStart"/>
      <w:r w:rsidRPr="00EA4AF0">
        <w:rPr>
          <w:rFonts w:asciiTheme="minorHAnsi" w:hAnsiTheme="minorHAnsi"/>
          <w:color w:val="333333"/>
        </w:rPr>
        <w:t>coreceptor</w:t>
      </w:r>
      <w:proofErr w:type="spellEnd"/>
      <w:r w:rsidRPr="00EA4AF0">
        <w:rPr>
          <w:rFonts w:asciiTheme="minorHAnsi" w:hAnsiTheme="minorHAnsi"/>
          <w:color w:val="333333"/>
        </w:rPr>
        <w:t xml:space="preserve"> (R5-tropic) or the CXCR4 </w:t>
      </w:r>
      <w:proofErr w:type="spellStart"/>
      <w:r w:rsidRPr="00EA4AF0">
        <w:rPr>
          <w:rFonts w:asciiTheme="minorHAnsi" w:hAnsiTheme="minorHAnsi"/>
          <w:color w:val="333333"/>
        </w:rPr>
        <w:t>coreceptor</w:t>
      </w:r>
      <w:proofErr w:type="spellEnd"/>
      <w:r w:rsidRPr="00EA4AF0">
        <w:rPr>
          <w:rFonts w:asciiTheme="minorHAnsi" w:hAnsiTheme="minorHAnsi"/>
          <w:color w:val="333333"/>
        </w:rPr>
        <w:t xml:space="preserve"> (X4-tropic) or both (dual-tropic).</w:t>
      </w:r>
    </w:p>
    <w:p w14:paraId="1354917D" w14:textId="77777777" w:rsidR="00D77C27" w:rsidRPr="00EA4AF0" w:rsidRDefault="00D77C27" w:rsidP="00C37326">
      <w:pPr>
        <w:spacing w:after="0"/>
        <w:contextualSpacing/>
        <w:jc w:val="left"/>
        <w:rPr>
          <w:rFonts w:asciiTheme="minorHAnsi" w:eastAsia="Times New Roman" w:hAnsiTheme="minorHAnsi"/>
          <w:b/>
          <w:bCs/>
          <w:color w:val="000000"/>
        </w:rPr>
      </w:pPr>
    </w:p>
    <w:p w14:paraId="2E5E1A17" w14:textId="77777777" w:rsidR="00D77C27" w:rsidRPr="00EA4AF0" w:rsidRDefault="00D77C27" w:rsidP="00C37326">
      <w:pPr>
        <w:spacing w:after="0"/>
        <w:contextualSpacing/>
        <w:jc w:val="left"/>
        <w:rPr>
          <w:rFonts w:asciiTheme="minorHAnsi" w:eastAsia="Times New Roman" w:hAnsiTheme="minorHAnsi"/>
          <w:b/>
          <w:bCs/>
          <w:color w:val="000000"/>
        </w:rPr>
      </w:pPr>
      <w:r w:rsidRPr="00EA4AF0">
        <w:rPr>
          <w:rFonts w:asciiTheme="minorHAnsi" w:eastAsia="Times New Roman" w:hAnsiTheme="minorHAnsi"/>
          <w:b/>
          <w:bCs/>
          <w:color w:val="000000"/>
        </w:rPr>
        <w:t>Viremia</w:t>
      </w:r>
    </w:p>
    <w:p w14:paraId="6B1BA83D" w14:textId="77777777" w:rsidR="00D77C27" w:rsidRPr="00EA4AF0" w:rsidRDefault="00D77C27" w:rsidP="00C37326">
      <w:pPr>
        <w:spacing w:after="0"/>
        <w:contextualSpacing/>
        <w:jc w:val="left"/>
        <w:rPr>
          <w:rFonts w:asciiTheme="minorHAnsi" w:eastAsia="Times New Roman" w:hAnsiTheme="minorHAnsi"/>
          <w:bCs/>
          <w:color w:val="000000"/>
        </w:rPr>
      </w:pPr>
      <w:r w:rsidRPr="00EA4AF0">
        <w:rPr>
          <w:rFonts w:asciiTheme="minorHAnsi" w:eastAsia="Times New Roman" w:hAnsiTheme="minorHAnsi"/>
          <w:bCs/>
          <w:color w:val="000000"/>
        </w:rPr>
        <w:t>The presence of viruses in the blood.</w:t>
      </w:r>
    </w:p>
    <w:p w14:paraId="1F121BBB" w14:textId="77777777" w:rsidR="00D77C27" w:rsidRPr="00EA4AF0" w:rsidRDefault="00D77C27" w:rsidP="00C37326">
      <w:pPr>
        <w:spacing w:after="0"/>
        <w:contextualSpacing/>
        <w:jc w:val="left"/>
        <w:rPr>
          <w:rFonts w:asciiTheme="minorHAnsi" w:eastAsia="Times New Roman" w:hAnsiTheme="minorHAnsi"/>
          <w:b/>
          <w:bCs/>
          <w:color w:val="000000"/>
        </w:rPr>
      </w:pPr>
    </w:p>
    <w:p w14:paraId="14BE9A3F" w14:textId="77777777" w:rsidR="00FE146E" w:rsidRPr="00EA4AF0" w:rsidRDefault="00276D41" w:rsidP="00C37326">
      <w:pPr>
        <w:spacing w:after="0"/>
        <w:contextualSpacing/>
        <w:jc w:val="left"/>
        <w:rPr>
          <w:rFonts w:asciiTheme="minorHAnsi" w:eastAsia="Times New Roman" w:hAnsiTheme="minorHAnsi"/>
          <w:color w:val="000000"/>
        </w:rPr>
      </w:pPr>
      <w:r w:rsidRPr="00EA4AF0">
        <w:rPr>
          <w:rFonts w:asciiTheme="minorHAnsi" w:eastAsia="Times New Roman" w:hAnsiTheme="minorHAnsi"/>
          <w:b/>
          <w:bCs/>
          <w:color w:val="000000"/>
        </w:rPr>
        <w:t>Western Blot</w:t>
      </w:r>
      <w:r w:rsidRPr="00EA4AF0">
        <w:rPr>
          <w:rFonts w:asciiTheme="minorHAnsi" w:eastAsia="Times New Roman" w:hAnsiTheme="minorHAnsi"/>
          <w:b/>
          <w:bCs/>
          <w:color w:val="000000"/>
        </w:rPr>
        <w:br/>
      </w:r>
      <w:proofErr w:type="gramStart"/>
      <w:r w:rsidRPr="00EA4AF0">
        <w:rPr>
          <w:rFonts w:asciiTheme="minorHAnsi" w:eastAsia="Times New Roman" w:hAnsiTheme="minorHAnsi"/>
          <w:color w:val="000000"/>
        </w:rPr>
        <w:t>A</w:t>
      </w:r>
      <w:proofErr w:type="gramEnd"/>
      <w:r w:rsidRPr="00EA4AF0">
        <w:rPr>
          <w:rFonts w:asciiTheme="minorHAnsi" w:eastAsia="Times New Roman" w:hAnsiTheme="minorHAnsi"/>
          <w:color w:val="000000"/>
        </w:rPr>
        <w:t xml:space="preserve"> test for detecting the specific antibodies to HIV in a person's blood. It is commonly used</w:t>
      </w:r>
      <w:r w:rsidR="00963DC7" w:rsidRPr="00EA4AF0">
        <w:rPr>
          <w:rFonts w:asciiTheme="minorHAnsi" w:eastAsia="Times New Roman" w:hAnsiTheme="minorHAnsi"/>
          <w:color w:val="000000"/>
        </w:rPr>
        <w:t xml:space="preserve"> to verify positive EIA tests.</w:t>
      </w:r>
    </w:p>
    <w:p w14:paraId="6F301709" w14:textId="77777777" w:rsidR="00D77C27" w:rsidRPr="00EA4AF0" w:rsidRDefault="00D77C27" w:rsidP="00C37326">
      <w:pPr>
        <w:spacing w:after="0"/>
        <w:contextualSpacing/>
        <w:jc w:val="left"/>
        <w:rPr>
          <w:rFonts w:asciiTheme="minorHAnsi" w:eastAsia="Times New Roman" w:hAnsiTheme="minorHAnsi"/>
          <w:b/>
        </w:rPr>
      </w:pPr>
    </w:p>
    <w:p w14:paraId="22F09E4C" w14:textId="77777777" w:rsidR="00963DC7" w:rsidRPr="00EA4AF0" w:rsidRDefault="00963DC7" w:rsidP="00C37326">
      <w:pPr>
        <w:spacing w:after="0"/>
        <w:contextualSpacing/>
        <w:jc w:val="left"/>
        <w:rPr>
          <w:rFonts w:asciiTheme="minorHAnsi" w:eastAsia="Times New Roman" w:hAnsiTheme="minorHAnsi"/>
          <w:b/>
        </w:rPr>
      </w:pPr>
      <w:r w:rsidRPr="00EA4AF0">
        <w:rPr>
          <w:rFonts w:asciiTheme="minorHAnsi" w:eastAsia="Times New Roman" w:hAnsiTheme="minorHAnsi"/>
          <w:b/>
        </w:rPr>
        <w:t>Wild-Type Virus</w:t>
      </w:r>
    </w:p>
    <w:p w14:paraId="5383183F" w14:textId="53AD936D" w:rsidR="00895809" w:rsidRDefault="00963DC7" w:rsidP="00C37326">
      <w:pPr>
        <w:spacing w:after="0"/>
        <w:contextualSpacing/>
        <w:jc w:val="left"/>
        <w:rPr>
          <w:rFonts w:asciiTheme="minorHAnsi" w:hAnsiTheme="minorHAnsi"/>
          <w:color w:val="333333"/>
        </w:rPr>
      </w:pPr>
      <w:r w:rsidRPr="00EA4AF0">
        <w:rPr>
          <w:rFonts w:asciiTheme="minorHAnsi" w:hAnsiTheme="minorHAnsi"/>
          <w:color w:val="333333"/>
        </w:rPr>
        <w:t>The naturally occurring, non-mutated strain of a virus. When exposed to antiretroviral (ARV) drugs, wild-type HIV can develop mutations that make the virus resistant to specific ARV drugs</w:t>
      </w:r>
      <w:r w:rsidR="004270C3" w:rsidRPr="00EA4AF0">
        <w:rPr>
          <w:rFonts w:asciiTheme="minorHAnsi" w:hAnsiTheme="minorHAnsi"/>
          <w:color w:val="333333"/>
        </w:rPr>
        <w:t>.</w:t>
      </w:r>
    </w:p>
    <w:p w14:paraId="3119DFEF" w14:textId="77777777" w:rsidR="007B3044" w:rsidRDefault="007B3044" w:rsidP="00C37326">
      <w:pPr>
        <w:spacing w:after="0"/>
        <w:contextualSpacing/>
        <w:jc w:val="left"/>
        <w:rPr>
          <w:rFonts w:asciiTheme="minorHAnsi" w:hAnsiTheme="minorHAnsi"/>
          <w:color w:val="333333"/>
        </w:rPr>
      </w:pPr>
    </w:p>
    <w:p w14:paraId="48B0A040" w14:textId="77777777" w:rsidR="007B3044" w:rsidRDefault="007B3044" w:rsidP="00C37326">
      <w:pPr>
        <w:spacing w:after="0"/>
        <w:contextualSpacing/>
        <w:jc w:val="left"/>
        <w:rPr>
          <w:rFonts w:asciiTheme="minorHAnsi" w:hAnsiTheme="minorHAnsi"/>
          <w:color w:val="333333"/>
        </w:rPr>
      </w:pPr>
    </w:p>
    <w:p w14:paraId="3B009B94" w14:textId="77777777" w:rsidR="007B3044" w:rsidRDefault="007B3044" w:rsidP="00C37326">
      <w:pPr>
        <w:spacing w:after="0"/>
        <w:contextualSpacing/>
        <w:jc w:val="left"/>
        <w:rPr>
          <w:rFonts w:asciiTheme="minorHAnsi" w:hAnsiTheme="minorHAnsi"/>
          <w:color w:val="333333"/>
        </w:rPr>
      </w:pPr>
    </w:p>
    <w:p w14:paraId="215D5EED" w14:textId="77777777" w:rsidR="007B3044" w:rsidRDefault="007B3044" w:rsidP="00C37326">
      <w:pPr>
        <w:spacing w:after="0"/>
        <w:contextualSpacing/>
        <w:jc w:val="left"/>
        <w:rPr>
          <w:rFonts w:asciiTheme="minorHAnsi" w:hAnsiTheme="minorHAnsi"/>
          <w:color w:val="333333"/>
        </w:rPr>
      </w:pPr>
    </w:p>
    <w:p w14:paraId="160F5BA1" w14:textId="77777777" w:rsidR="007B3044" w:rsidRDefault="007B3044" w:rsidP="00C37326">
      <w:pPr>
        <w:spacing w:after="0"/>
        <w:contextualSpacing/>
        <w:jc w:val="left"/>
        <w:rPr>
          <w:rFonts w:asciiTheme="minorHAnsi" w:hAnsiTheme="minorHAnsi"/>
          <w:color w:val="333333"/>
        </w:rPr>
      </w:pPr>
    </w:p>
    <w:p w14:paraId="663AE56F" w14:textId="77777777" w:rsidR="007B3044" w:rsidRDefault="007B3044" w:rsidP="00C37326">
      <w:pPr>
        <w:spacing w:after="0"/>
        <w:contextualSpacing/>
        <w:jc w:val="left"/>
        <w:rPr>
          <w:rFonts w:asciiTheme="minorHAnsi" w:hAnsiTheme="minorHAnsi"/>
          <w:color w:val="333333"/>
        </w:rPr>
      </w:pPr>
    </w:p>
    <w:p w14:paraId="7C80CB22" w14:textId="77777777" w:rsidR="007B3044" w:rsidRDefault="007B3044" w:rsidP="00C37326">
      <w:pPr>
        <w:spacing w:after="0"/>
        <w:contextualSpacing/>
        <w:jc w:val="left"/>
        <w:rPr>
          <w:rFonts w:asciiTheme="minorHAnsi" w:hAnsiTheme="minorHAnsi"/>
          <w:color w:val="333333"/>
        </w:rPr>
      </w:pPr>
    </w:p>
    <w:p w14:paraId="73FDC232" w14:textId="77777777" w:rsidR="007B3044" w:rsidRDefault="007B3044" w:rsidP="00C37326">
      <w:pPr>
        <w:spacing w:after="0"/>
        <w:contextualSpacing/>
        <w:jc w:val="left"/>
        <w:rPr>
          <w:rFonts w:asciiTheme="minorHAnsi" w:hAnsiTheme="minorHAnsi"/>
          <w:color w:val="333333"/>
        </w:rPr>
      </w:pPr>
    </w:p>
    <w:p w14:paraId="690FF943" w14:textId="77777777" w:rsidR="007B3044" w:rsidRDefault="007B3044" w:rsidP="00C37326">
      <w:pPr>
        <w:spacing w:after="0"/>
        <w:contextualSpacing/>
        <w:jc w:val="left"/>
        <w:rPr>
          <w:rFonts w:asciiTheme="minorHAnsi" w:hAnsiTheme="minorHAnsi"/>
          <w:color w:val="333333"/>
        </w:rPr>
      </w:pPr>
    </w:p>
    <w:p w14:paraId="24DA7E58" w14:textId="77777777" w:rsidR="007B3044" w:rsidRDefault="007B3044" w:rsidP="00C37326">
      <w:pPr>
        <w:spacing w:after="0"/>
        <w:contextualSpacing/>
        <w:jc w:val="left"/>
        <w:rPr>
          <w:rFonts w:asciiTheme="minorHAnsi" w:hAnsiTheme="minorHAnsi"/>
          <w:color w:val="333333"/>
        </w:rPr>
      </w:pPr>
    </w:p>
    <w:p w14:paraId="6D2DCB3C" w14:textId="77777777" w:rsidR="007B3044" w:rsidRDefault="007B3044" w:rsidP="00C37326">
      <w:pPr>
        <w:spacing w:after="0"/>
        <w:contextualSpacing/>
        <w:jc w:val="left"/>
        <w:rPr>
          <w:rFonts w:asciiTheme="minorHAnsi" w:hAnsiTheme="minorHAnsi"/>
          <w:color w:val="333333"/>
        </w:rPr>
      </w:pPr>
    </w:p>
    <w:p w14:paraId="10DAB1C3" w14:textId="77777777" w:rsidR="007B3044" w:rsidRDefault="007B3044" w:rsidP="00C37326">
      <w:pPr>
        <w:spacing w:after="0"/>
        <w:contextualSpacing/>
        <w:jc w:val="left"/>
        <w:rPr>
          <w:rFonts w:asciiTheme="minorHAnsi" w:hAnsiTheme="minorHAnsi"/>
          <w:color w:val="333333"/>
        </w:rPr>
      </w:pPr>
    </w:p>
    <w:p w14:paraId="30E24E26" w14:textId="77777777" w:rsidR="007B3044" w:rsidRDefault="007B3044" w:rsidP="00C37326">
      <w:pPr>
        <w:spacing w:after="0"/>
        <w:contextualSpacing/>
        <w:jc w:val="left"/>
        <w:rPr>
          <w:rFonts w:asciiTheme="minorHAnsi" w:hAnsiTheme="minorHAnsi"/>
          <w:color w:val="333333"/>
        </w:rPr>
      </w:pPr>
    </w:p>
    <w:p w14:paraId="74DCC624" w14:textId="77777777" w:rsidR="007B3044" w:rsidRDefault="007B3044" w:rsidP="00C37326">
      <w:pPr>
        <w:spacing w:after="0"/>
        <w:contextualSpacing/>
        <w:jc w:val="left"/>
        <w:rPr>
          <w:rFonts w:asciiTheme="minorHAnsi" w:hAnsiTheme="minorHAnsi"/>
          <w:color w:val="333333"/>
        </w:rPr>
      </w:pPr>
    </w:p>
    <w:p w14:paraId="54AA5813" w14:textId="77777777" w:rsidR="007B3044" w:rsidRDefault="007B3044" w:rsidP="00C37326">
      <w:pPr>
        <w:spacing w:after="0"/>
        <w:contextualSpacing/>
        <w:jc w:val="left"/>
        <w:rPr>
          <w:rFonts w:asciiTheme="minorHAnsi" w:hAnsiTheme="minorHAnsi"/>
          <w:color w:val="333333"/>
        </w:rPr>
      </w:pPr>
    </w:p>
    <w:p w14:paraId="2601BAA1" w14:textId="77777777" w:rsidR="007B3044" w:rsidRDefault="007B3044" w:rsidP="00C37326">
      <w:pPr>
        <w:spacing w:after="0"/>
        <w:contextualSpacing/>
        <w:jc w:val="left"/>
        <w:rPr>
          <w:rFonts w:asciiTheme="minorHAnsi" w:hAnsiTheme="minorHAnsi"/>
          <w:color w:val="333333"/>
        </w:rPr>
      </w:pPr>
    </w:p>
    <w:p w14:paraId="2B617148" w14:textId="77777777" w:rsidR="007B3044" w:rsidRDefault="007B3044" w:rsidP="00C37326">
      <w:pPr>
        <w:spacing w:after="0"/>
        <w:contextualSpacing/>
        <w:jc w:val="left"/>
        <w:rPr>
          <w:rFonts w:asciiTheme="minorHAnsi" w:hAnsiTheme="minorHAnsi"/>
          <w:color w:val="333333"/>
        </w:rPr>
      </w:pPr>
    </w:p>
    <w:p w14:paraId="544392E0" w14:textId="77777777" w:rsidR="007B3044" w:rsidRDefault="007B3044" w:rsidP="00C37326">
      <w:pPr>
        <w:spacing w:after="0"/>
        <w:contextualSpacing/>
        <w:jc w:val="left"/>
        <w:rPr>
          <w:rFonts w:asciiTheme="minorHAnsi" w:hAnsiTheme="minorHAnsi"/>
          <w:color w:val="333333"/>
        </w:rPr>
      </w:pPr>
    </w:p>
    <w:p w14:paraId="3F666C4C" w14:textId="77777777" w:rsidR="007B3044" w:rsidRDefault="007B3044" w:rsidP="00C37326">
      <w:pPr>
        <w:spacing w:after="0"/>
        <w:contextualSpacing/>
        <w:jc w:val="left"/>
        <w:rPr>
          <w:rFonts w:asciiTheme="minorHAnsi" w:hAnsiTheme="minorHAnsi"/>
          <w:color w:val="333333"/>
        </w:rPr>
      </w:pPr>
    </w:p>
    <w:p w14:paraId="5755800A" w14:textId="77777777" w:rsidR="007B3044" w:rsidRDefault="007B3044" w:rsidP="00C37326">
      <w:pPr>
        <w:spacing w:after="0"/>
        <w:contextualSpacing/>
        <w:jc w:val="left"/>
        <w:rPr>
          <w:rFonts w:asciiTheme="minorHAnsi" w:hAnsiTheme="minorHAnsi"/>
          <w:color w:val="333333"/>
        </w:rPr>
      </w:pPr>
    </w:p>
    <w:p w14:paraId="061DF713" w14:textId="77777777" w:rsidR="007B3044" w:rsidRDefault="007B3044" w:rsidP="00C37326">
      <w:pPr>
        <w:spacing w:after="0"/>
        <w:contextualSpacing/>
        <w:jc w:val="left"/>
        <w:rPr>
          <w:rFonts w:asciiTheme="minorHAnsi" w:hAnsiTheme="minorHAnsi"/>
          <w:color w:val="333333"/>
        </w:rPr>
      </w:pPr>
    </w:p>
    <w:p w14:paraId="469C358C" w14:textId="77777777" w:rsidR="007B3044" w:rsidRDefault="007B3044" w:rsidP="00C37326">
      <w:pPr>
        <w:spacing w:after="0"/>
        <w:contextualSpacing/>
        <w:jc w:val="left"/>
        <w:rPr>
          <w:rFonts w:asciiTheme="minorHAnsi" w:hAnsiTheme="minorHAnsi"/>
          <w:color w:val="333333"/>
        </w:rPr>
      </w:pPr>
    </w:p>
    <w:p w14:paraId="71BF04B0" w14:textId="77777777" w:rsidR="007B3044" w:rsidRDefault="007B3044" w:rsidP="00C37326">
      <w:pPr>
        <w:spacing w:after="0"/>
        <w:contextualSpacing/>
        <w:jc w:val="left"/>
        <w:rPr>
          <w:rFonts w:asciiTheme="minorHAnsi" w:hAnsiTheme="minorHAnsi"/>
          <w:color w:val="333333"/>
        </w:rPr>
      </w:pPr>
    </w:p>
    <w:p w14:paraId="4823C30E" w14:textId="77777777" w:rsidR="007B3044" w:rsidRDefault="007B3044" w:rsidP="00C37326">
      <w:pPr>
        <w:spacing w:after="0"/>
        <w:contextualSpacing/>
        <w:jc w:val="left"/>
        <w:rPr>
          <w:rFonts w:asciiTheme="minorHAnsi" w:hAnsiTheme="minorHAnsi"/>
          <w:color w:val="333333"/>
        </w:rPr>
      </w:pPr>
    </w:p>
    <w:p w14:paraId="1EFED850" w14:textId="77777777" w:rsidR="007B3044" w:rsidRDefault="007B3044" w:rsidP="00C37326">
      <w:pPr>
        <w:spacing w:after="0"/>
        <w:contextualSpacing/>
        <w:jc w:val="left"/>
        <w:rPr>
          <w:rFonts w:asciiTheme="minorHAnsi" w:hAnsiTheme="minorHAnsi"/>
          <w:color w:val="333333"/>
        </w:rPr>
      </w:pPr>
    </w:p>
    <w:p w14:paraId="31BD41F1" w14:textId="77777777" w:rsidR="007B3044" w:rsidRDefault="007B3044" w:rsidP="00C37326">
      <w:pPr>
        <w:spacing w:after="0"/>
        <w:contextualSpacing/>
        <w:jc w:val="left"/>
        <w:rPr>
          <w:rFonts w:asciiTheme="minorHAnsi" w:hAnsiTheme="minorHAnsi"/>
          <w:color w:val="333333"/>
        </w:rPr>
      </w:pPr>
    </w:p>
    <w:p w14:paraId="7FBE2108" w14:textId="799F7EC1" w:rsidR="007B3044" w:rsidRPr="007B3044" w:rsidRDefault="007B3044" w:rsidP="007B3044">
      <w:pPr>
        <w:pStyle w:val="Heading1"/>
        <w:spacing w:before="0"/>
        <w:jc w:val="center"/>
        <w:rPr>
          <w:rFonts w:asciiTheme="minorHAnsi" w:hAnsiTheme="minorHAnsi"/>
        </w:rPr>
      </w:pPr>
      <w:r w:rsidRPr="007B3044">
        <w:rPr>
          <w:rFonts w:asciiTheme="minorHAnsi" w:hAnsiTheme="minorHAnsi"/>
        </w:rPr>
        <w:lastRenderedPageBreak/>
        <w:t>A</w:t>
      </w:r>
      <w:r w:rsidRPr="007B3044">
        <w:rPr>
          <w:rFonts w:asciiTheme="minorHAnsi" w:hAnsiTheme="minorHAnsi"/>
          <w:sz w:val="24"/>
        </w:rPr>
        <w:t>TTACHMENT</w:t>
      </w:r>
      <w:r w:rsidRPr="007B3044">
        <w:rPr>
          <w:rFonts w:asciiTheme="minorHAnsi" w:hAnsiTheme="minorHAnsi"/>
        </w:rPr>
        <w:t xml:space="preserve"> G:</w:t>
      </w:r>
    </w:p>
    <w:p w14:paraId="5659D570" w14:textId="3C063521" w:rsidR="007B3044" w:rsidRPr="007B3044" w:rsidRDefault="007B3044" w:rsidP="007B3044">
      <w:pPr>
        <w:pStyle w:val="Heading1"/>
        <w:spacing w:before="0"/>
        <w:jc w:val="center"/>
        <w:rPr>
          <w:rFonts w:asciiTheme="minorHAnsi" w:hAnsiTheme="minorHAnsi"/>
        </w:rPr>
      </w:pPr>
      <w:r w:rsidRPr="007B3044">
        <w:rPr>
          <w:rFonts w:asciiTheme="minorHAnsi" w:hAnsiTheme="minorHAnsi"/>
          <w:caps/>
        </w:rPr>
        <w:t>Three Year Budget Template</w:t>
      </w:r>
    </w:p>
    <w:sectPr w:rsidR="007B3044" w:rsidRPr="007B3044" w:rsidSect="00357205">
      <w:headerReference w:type="even" r:id="rId34"/>
      <w:headerReference w:type="default" r:id="rId35"/>
      <w:headerReference w:type="first" r:id="rId3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Maya Bourgeois" w:date="2016-09-08T08:54:00Z" w:initials="MB">
    <w:p w14:paraId="1A9F6386" w14:textId="4781E9B0" w:rsidR="000B5AD5" w:rsidRDefault="000B5AD5">
      <w:pPr>
        <w:pStyle w:val="CommentText"/>
      </w:pPr>
      <w:r>
        <w:rPr>
          <w:rStyle w:val="CommentReference"/>
        </w:rPr>
        <w:annotationRef/>
      </w:r>
      <w:r>
        <w:t>We decided last year to incorporate outreach into HERR</w:t>
      </w:r>
    </w:p>
  </w:comment>
  <w:comment w:id="11" w:author="Maya Bourgeois" w:date="2016-09-08T09:19:00Z" w:initials="MB">
    <w:p w14:paraId="752E160C" w14:textId="631BCA4D" w:rsidR="000B5AD5" w:rsidRDefault="000B5AD5">
      <w:pPr>
        <w:pStyle w:val="CommentText"/>
      </w:pPr>
      <w:r>
        <w:rPr>
          <w:rStyle w:val="CommentReference"/>
        </w:rPr>
        <w:annotationRef/>
      </w:r>
      <w:r>
        <w:t>In Attachment A the only thing listed for Budget is to see “The Budget Template That’s Attached.” Maybe we need to use a different Attachment or Exhibit number to cover this portion.  However, the Budget Plan directions are in Attachment B</w:t>
      </w:r>
    </w:p>
  </w:comment>
  <w:comment w:id="20" w:author="Timothy K. Taycher" w:date="2016-09-08T10:32:00Z" w:initials="TKT">
    <w:p w14:paraId="0AE5C2DF" w14:textId="3ED45204" w:rsidR="000B5AD5" w:rsidRDefault="000B5AD5">
      <w:pPr>
        <w:pStyle w:val="CommentText"/>
      </w:pPr>
      <w:r>
        <w:rPr>
          <w:rStyle w:val="CommentReference"/>
        </w:rPr>
        <w:annotationRef/>
      </w:r>
      <w:r>
        <w:t>Just formatting changes</w:t>
      </w:r>
    </w:p>
  </w:comment>
  <w:comment w:id="21" w:author="Timothy K. Taycher" w:date="2016-09-08T10:32:00Z" w:initials="TKT">
    <w:p w14:paraId="2FBE89C4" w14:textId="1B85CA16" w:rsidR="000B5AD5" w:rsidRDefault="000B5AD5">
      <w:pPr>
        <w:pStyle w:val="CommentText"/>
      </w:pPr>
      <w:r>
        <w:rPr>
          <w:rStyle w:val="CommentReference"/>
        </w:rPr>
        <w:annotationRef/>
      </w:r>
      <w:r>
        <w:t>Just formatting</w:t>
      </w:r>
    </w:p>
  </w:comment>
  <w:comment w:id="31" w:author="Maya Bourgeois" w:date="2016-09-08T09:26:00Z" w:initials="MB">
    <w:p w14:paraId="03F26257" w14:textId="77777777" w:rsidR="000B5AD5" w:rsidRDefault="000B5AD5" w:rsidP="00A96CEC">
      <w:pPr>
        <w:pStyle w:val="CommentText"/>
      </w:pPr>
      <w:r>
        <w:rPr>
          <w:rStyle w:val="CommentReference"/>
        </w:rPr>
        <w:annotationRef/>
      </w:r>
      <w:r>
        <w:t>We combined this with HERR.  I would relocate this to that section</w:t>
      </w:r>
    </w:p>
  </w:comment>
  <w:comment w:id="33" w:author="Emma Bohannon" w:date="2016-09-09T13:50:00Z" w:initials="EB">
    <w:p w14:paraId="201BD633" w14:textId="076DF08D" w:rsidR="000B5AD5" w:rsidRDefault="000B5AD5">
      <w:pPr>
        <w:pStyle w:val="CommentText"/>
      </w:pPr>
      <w:r>
        <w:rPr>
          <w:rStyle w:val="CommentReference"/>
        </w:rPr>
        <w:annotationRef/>
      </w:r>
      <w:r>
        <w:t xml:space="preserve">Nevada HIV Prevention Program: </w:t>
      </w:r>
      <w:hyperlink r:id="rId1" w:history="1">
        <w:r w:rsidRPr="00F4671C">
          <w:rPr>
            <w:rStyle w:val="Hyperlink"/>
          </w:rPr>
          <w:t>http://dpbh.nv.gov/Programs/HIV/HIV_and_AIDS_Prevention_-_Home/</w:t>
        </w:r>
      </w:hyperlink>
    </w:p>
    <w:p w14:paraId="1FB20F0A" w14:textId="77777777" w:rsidR="000B5AD5" w:rsidRDefault="000B5AD5">
      <w:pPr>
        <w:pStyle w:val="CommentText"/>
      </w:pPr>
      <w:r>
        <w:t>Nevada Ryan White Part B Program:</w:t>
      </w:r>
    </w:p>
    <w:p w14:paraId="6B2242C1" w14:textId="5F4D5BBA" w:rsidR="000B5AD5" w:rsidRDefault="000B5AD5">
      <w:pPr>
        <w:pStyle w:val="CommentText"/>
      </w:pPr>
      <w:hyperlink r:id="rId2" w:history="1">
        <w:r w:rsidRPr="00F4671C">
          <w:rPr>
            <w:rStyle w:val="Hyperlink"/>
          </w:rPr>
          <w:t>http://dpbh.nv.gov/Programs/HIV-Ryan/Ryan_White_Part_B_-_Home/</w:t>
        </w:r>
      </w:hyperlink>
    </w:p>
    <w:p w14:paraId="5097E64A" w14:textId="12FF6715" w:rsidR="000B5AD5" w:rsidRDefault="000B5AD5">
      <w:pPr>
        <w:pStyle w:val="CommentText"/>
      </w:pPr>
      <w:bookmarkStart w:id="34" w:name="_GoBack"/>
      <w:bookmarkEnd w:id="34"/>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9F6386" w15:done="0"/>
  <w15:commentEx w15:paraId="752E160C" w15:done="0"/>
  <w15:commentEx w15:paraId="0AE5C2DF" w15:done="0"/>
  <w15:commentEx w15:paraId="2FBE89C4" w15:done="0"/>
  <w15:commentEx w15:paraId="03F26257" w15:done="0"/>
  <w15:commentEx w15:paraId="5097E64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35A62" w14:textId="77777777" w:rsidR="00B5013D" w:rsidRDefault="00B5013D" w:rsidP="0024710C">
      <w:pPr>
        <w:spacing w:after="0"/>
      </w:pPr>
      <w:r>
        <w:separator/>
      </w:r>
    </w:p>
  </w:endnote>
  <w:endnote w:type="continuationSeparator" w:id="0">
    <w:p w14:paraId="31409F93" w14:textId="77777777" w:rsidR="00B5013D" w:rsidRDefault="00B5013D" w:rsidP="002471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Garamond">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istral">
    <w:panose1 w:val="03090702030407020403"/>
    <w:charset w:val="00"/>
    <w:family w:val="script"/>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EB2FE" w14:textId="0E6FD33C" w:rsidR="000B5AD5" w:rsidRPr="007E063B" w:rsidRDefault="000B5AD5" w:rsidP="007E063B">
    <w:pPr>
      <w:pStyle w:val="Footer"/>
      <w:pBdr>
        <w:top w:val="single" w:sz="24" w:space="5" w:color="F69200" w:themeColor="accent3"/>
      </w:pBdr>
      <w:jc w:val="center"/>
      <w:rPr>
        <w:i/>
        <w:iCs/>
        <w:color w:val="8C8C8C" w:themeColor="background1" w:themeShade="8C"/>
      </w:rPr>
    </w:pPr>
    <w:r>
      <w:rPr>
        <w:rFonts w:cs="Arial"/>
        <w:i/>
        <w:iCs/>
        <w:color w:val="306785" w:themeColor="accent1" w:themeShade="BF"/>
        <w:sz w:val="18"/>
        <w:szCs w:val="18"/>
      </w:rPr>
      <w:t>Request for Qualification to Provide RWPB Services 2017-20</w:t>
    </w:r>
    <w:r w:rsidRPr="00810FBB">
      <w:rPr>
        <w:rFonts w:cs="Arial"/>
        <w:i/>
        <w:iCs/>
        <w:color w:val="306785" w:themeColor="accent1" w:themeShade="BF"/>
        <w:sz w:val="18"/>
        <w:szCs w:val="18"/>
      </w:rPr>
      <w:t xml:space="preserve"> </w:t>
    </w:r>
    <w:r>
      <w:rPr>
        <w:rFonts w:cs="Arial"/>
        <w:i/>
        <w:iCs/>
        <w:color w:val="306785" w:themeColor="accent1" w:themeShade="BF"/>
        <w:sz w:val="18"/>
        <w:szCs w:val="18"/>
      </w:rPr>
      <w:t xml:space="preserve">Guide | </w:t>
    </w:r>
    <w:sdt>
      <w:sdtPr>
        <w:rPr>
          <w:rFonts w:cs="Arial"/>
          <w:i/>
          <w:color w:val="306785" w:themeColor="accent1" w:themeShade="BF"/>
          <w:sz w:val="18"/>
          <w:szCs w:val="18"/>
        </w:rPr>
        <w:id w:val="294954143"/>
        <w:docPartObj>
          <w:docPartGallery w:val="Page Numbers (Top of Page)"/>
          <w:docPartUnique/>
        </w:docPartObj>
      </w:sdtPr>
      <w:sdtContent>
        <w:r>
          <w:rPr>
            <w:rFonts w:cs="Arial"/>
            <w:i/>
            <w:color w:val="306785" w:themeColor="accent1" w:themeShade="BF"/>
            <w:sz w:val="18"/>
            <w:szCs w:val="18"/>
          </w:rPr>
          <w:t xml:space="preserve">Page </w:t>
        </w:r>
        <w:r>
          <w:rPr>
            <w:rFonts w:cs="Arial"/>
            <w:i/>
            <w:color w:val="306785" w:themeColor="accent1" w:themeShade="BF"/>
            <w:sz w:val="18"/>
            <w:szCs w:val="18"/>
          </w:rPr>
          <w:fldChar w:fldCharType="begin"/>
        </w:r>
        <w:r>
          <w:rPr>
            <w:rFonts w:cs="Arial"/>
            <w:i/>
            <w:color w:val="306785" w:themeColor="accent1" w:themeShade="BF"/>
            <w:sz w:val="18"/>
            <w:szCs w:val="18"/>
          </w:rPr>
          <w:instrText xml:space="preserve"> PAGE  \* Arabic  \* MERGEFORMAT </w:instrText>
        </w:r>
        <w:r>
          <w:rPr>
            <w:rFonts w:cs="Arial"/>
            <w:i/>
            <w:color w:val="306785" w:themeColor="accent1" w:themeShade="BF"/>
            <w:sz w:val="18"/>
            <w:szCs w:val="18"/>
          </w:rPr>
          <w:fldChar w:fldCharType="separate"/>
        </w:r>
        <w:r w:rsidR="00F858EE">
          <w:rPr>
            <w:rFonts w:cs="Arial"/>
            <w:i/>
            <w:noProof/>
            <w:color w:val="306785" w:themeColor="accent1" w:themeShade="BF"/>
            <w:sz w:val="18"/>
            <w:szCs w:val="18"/>
          </w:rPr>
          <w:t>20</w:t>
        </w:r>
        <w:r>
          <w:rPr>
            <w:rFonts w:cs="Arial"/>
            <w:i/>
            <w:color w:val="306785" w:themeColor="accent1" w:themeShade="BF"/>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FB21E" w14:textId="28E10FA1" w:rsidR="000B5AD5" w:rsidRPr="001C3237" w:rsidRDefault="000B5AD5" w:rsidP="001C3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B2AA3" w14:textId="77777777" w:rsidR="00B5013D" w:rsidRDefault="00B5013D" w:rsidP="0024710C">
      <w:pPr>
        <w:spacing w:after="0"/>
      </w:pPr>
      <w:r>
        <w:separator/>
      </w:r>
    </w:p>
  </w:footnote>
  <w:footnote w:type="continuationSeparator" w:id="0">
    <w:p w14:paraId="1A0B2C26" w14:textId="77777777" w:rsidR="00B5013D" w:rsidRDefault="00B5013D" w:rsidP="0024710C">
      <w:pPr>
        <w:spacing w:after="0"/>
      </w:pPr>
      <w:r>
        <w:continuationSeparator/>
      </w:r>
    </w:p>
  </w:footnote>
  <w:footnote w:id="1">
    <w:p w14:paraId="77324F49" w14:textId="2C24E1BB" w:rsidR="000B5AD5" w:rsidRPr="00796C5C" w:rsidRDefault="000B5AD5">
      <w:pPr>
        <w:pStyle w:val="FootnoteText"/>
        <w:rPr>
          <w:rFonts w:asciiTheme="minorHAnsi" w:hAnsiTheme="minorHAnsi"/>
        </w:rPr>
      </w:pPr>
      <w:r w:rsidRPr="00796C5C">
        <w:rPr>
          <w:rStyle w:val="FootnoteReference"/>
          <w:rFonts w:asciiTheme="minorHAnsi" w:hAnsiTheme="minorHAnsi"/>
        </w:rPr>
        <w:footnoteRef/>
      </w:r>
      <w:r w:rsidRPr="00796C5C">
        <w:rPr>
          <w:rFonts w:asciiTheme="minorHAnsi" w:hAnsiTheme="minorHAnsi"/>
        </w:rPr>
        <w:t xml:space="preserve"> U.S. Department of Health and Human Services Funding Opportunity Announcement HRSA-16-079, Released September 21,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41990" w14:textId="77777777" w:rsidR="000B5AD5" w:rsidRDefault="000B5A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C1EC6" w14:textId="77777777" w:rsidR="000B5AD5" w:rsidRDefault="000B5A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042A8" w14:textId="77777777" w:rsidR="000B5AD5" w:rsidRDefault="000B5A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B5EDF"/>
    <w:multiLevelType w:val="hybridMultilevel"/>
    <w:tmpl w:val="9726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D7F4C"/>
    <w:multiLevelType w:val="hybridMultilevel"/>
    <w:tmpl w:val="920A0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97DF3"/>
    <w:multiLevelType w:val="hybridMultilevel"/>
    <w:tmpl w:val="D18691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1913F3"/>
    <w:multiLevelType w:val="hybridMultilevel"/>
    <w:tmpl w:val="0B4228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0434A"/>
    <w:multiLevelType w:val="hybridMultilevel"/>
    <w:tmpl w:val="6570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32BE5"/>
    <w:multiLevelType w:val="hybridMultilevel"/>
    <w:tmpl w:val="25D6F306"/>
    <w:lvl w:ilvl="0" w:tplc="CB8EC53C">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B1DDB"/>
    <w:multiLevelType w:val="hybridMultilevel"/>
    <w:tmpl w:val="574A0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C11CC"/>
    <w:multiLevelType w:val="hybridMultilevel"/>
    <w:tmpl w:val="F3FE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93EFD"/>
    <w:multiLevelType w:val="hybridMultilevel"/>
    <w:tmpl w:val="5E488CB4"/>
    <w:lvl w:ilvl="0" w:tplc="0409000F">
      <w:start w:val="1"/>
      <w:numFmt w:val="decimal"/>
      <w:lvlText w:val="%1."/>
      <w:lvlJc w:val="left"/>
      <w:pPr>
        <w:ind w:left="360" w:hanging="360"/>
      </w:pPr>
    </w:lvl>
    <w:lvl w:ilvl="1" w:tplc="2C5AC2B8">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3A1877"/>
    <w:multiLevelType w:val="hybridMultilevel"/>
    <w:tmpl w:val="84DE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E5410"/>
    <w:multiLevelType w:val="hybridMultilevel"/>
    <w:tmpl w:val="02BADBBC"/>
    <w:lvl w:ilvl="0" w:tplc="4452687E">
      <w:start w:val="1"/>
      <w:numFmt w:val="decimal"/>
      <w:lvlText w:val="%1."/>
      <w:lvlJc w:val="left"/>
      <w:pPr>
        <w:ind w:left="810" w:hanging="360"/>
      </w:pPr>
      <w:rPr>
        <w:rFonts w:hint="default"/>
        <w:b/>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9642875"/>
    <w:multiLevelType w:val="hybridMultilevel"/>
    <w:tmpl w:val="9F0AC4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EC2885"/>
    <w:multiLevelType w:val="hybridMultilevel"/>
    <w:tmpl w:val="3FD4FAFC"/>
    <w:lvl w:ilvl="0" w:tplc="3552DDF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B71A80"/>
    <w:multiLevelType w:val="hybridMultilevel"/>
    <w:tmpl w:val="CA5E2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7F5393"/>
    <w:multiLevelType w:val="hybridMultilevel"/>
    <w:tmpl w:val="DA707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5D7AF2"/>
    <w:multiLevelType w:val="hybridMultilevel"/>
    <w:tmpl w:val="852C8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D05812"/>
    <w:multiLevelType w:val="hybridMultilevel"/>
    <w:tmpl w:val="07AA4A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79350C"/>
    <w:multiLevelType w:val="hybridMultilevel"/>
    <w:tmpl w:val="9C06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FC031D"/>
    <w:multiLevelType w:val="hybridMultilevel"/>
    <w:tmpl w:val="450EA8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6E0F68"/>
    <w:multiLevelType w:val="hybridMultilevel"/>
    <w:tmpl w:val="9AE493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11757C"/>
    <w:multiLevelType w:val="hybridMultilevel"/>
    <w:tmpl w:val="D1C629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F62D7C"/>
    <w:multiLevelType w:val="hybridMultilevel"/>
    <w:tmpl w:val="75AE07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BA6151"/>
    <w:multiLevelType w:val="hybridMultilevel"/>
    <w:tmpl w:val="7610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2D72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8679BE"/>
    <w:multiLevelType w:val="hybridMultilevel"/>
    <w:tmpl w:val="930EE8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157FE4"/>
    <w:multiLevelType w:val="hybridMultilevel"/>
    <w:tmpl w:val="4F2E0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3D40BE"/>
    <w:multiLevelType w:val="hybridMultilevel"/>
    <w:tmpl w:val="FF8C68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041D7D"/>
    <w:multiLevelType w:val="hybridMultilevel"/>
    <w:tmpl w:val="84FE8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B71160"/>
    <w:multiLevelType w:val="hybridMultilevel"/>
    <w:tmpl w:val="8000EC9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0"/>
  </w:num>
  <w:num w:numId="3">
    <w:abstractNumId w:val="12"/>
  </w:num>
  <w:num w:numId="4">
    <w:abstractNumId w:val="16"/>
  </w:num>
  <w:num w:numId="5">
    <w:abstractNumId w:val="3"/>
  </w:num>
  <w:num w:numId="6">
    <w:abstractNumId w:val="24"/>
  </w:num>
  <w:num w:numId="7">
    <w:abstractNumId w:val="17"/>
  </w:num>
  <w:num w:numId="8">
    <w:abstractNumId w:val="21"/>
  </w:num>
  <w:num w:numId="9">
    <w:abstractNumId w:val="27"/>
  </w:num>
  <w:num w:numId="10">
    <w:abstractNumId w:val="15"/>
  </w:num>
  <w:num w:numId="11">
    <w:abstractNumId w:val="8"/>
  </w:num>
  <w:num w:numId="12">
    <w:abstractNumId w:val="5"/>
  </w:num>
  <w:num w:numId="13">
    <w:abstractNumId w:val="19"/>
  </w:num>
  <w:num w:numId="14">
    <w:abstractNumId w:val="26"/>
  </w:num>
  <w:num w:numId="15">
    <w:abstractNumId w:val="18"/>
  </w:num>
  <w:num w:numId="16">
    <w:abstractNumId w:val="6"/>
  </w:num>
  <w:num w:numId="17">
    <w:abstractNumId w:val="2"/>
  </w:num>
  <w:num w:numId="18">
    <w:abstractNumId w:val="22"/>
  </w:num>
  <w:num w:numId="19">
    <w:abstractNumId w:val="14"/>
  </w:num>
  <w:num w:numId="20">
    <w:abstractNumId w:val="7"/>
  </w:num>
  <w:num w:numId="21">
    <w:abstractNumId w:val="0"/>
  </w:num>
  <w:num w:numId="22">
    <w:abstractNumId w:val="13"/>
  </w:num>
  <w:num w:numId="23">
    <w:abstractNumId w:val="1"/>
  </w:num>
  <w:num w:numId="24">
    <w:abstractNumId w:val="25"/>
  </w:num>
  <w:num w:numId="25">
    <w:abstractNumId w:val="4"/>
  </w:num>
  <w:num w:numId="26">
    <w:abstractNumId w:val="28"/>
  </w:num>
  <w:num w:numId="27">
    <w:abstractNumId w:val="23"/>
  </w:num>
  <w:num w:numId="28">
    <w:abstractNumId w:val="9"/>
  </w:num>
  <w:num w:numId="29">
    <w:abstractNumId w:val="20"/>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ya Bourgeois">
    <w15:presenceInfo w15:providerId="None" w15:userId="Maya Bourgeois"/>
  </w15:person>
  <w15:person w15:author="Timothy K. Taycher">
    <w15:presenceInfo w15:providerId="AD" w15:userId="S-1-5-21-1876808186-3675847616-1704270003-56747"/>
  </w15:person>
  <w15:person w15:author="Emma Bohannon">
    <w15:presenceInfo w15:providerId="AD" w15:userId="S-1-5-21-1876808186-3675847616-1704270003-61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1E6"/>
    <w:rsid w:val="0000075E"/>
    <w:rsid w:val="000012E9"/>
    <w:rsid w:val="00001C89"/>
    <w:rsid w:val="000048D2"/>
    <w:rsid w:val="000106D7"/>
    <w:rsid w:val="00013EF0"/>
    <w:rsid w:val="00014974"/>
    <w:rsid w:val="000200CC"/>
    <w:rsid w:val="0002238E"/>
    <w:rsid w:val="00025C69"/>
    <w:rsid w:val="0003156D"/>
    <w:rsid w:val="00033287"/>
    <w:rsid w:val="00033E6E"/>
    <w:rsid w:val="00043770"/>
    <w:rsid w:val="0004477F"/>
    <w:rsid w:val="00047C73"/>
    <w:rsid w:val="00056F51"/>
    <w:rsid w:val="000579F1"/>
    <w:rsid w:val="00060FF1"/>
    <w:rsid w:val="0007088F"/>
    <w:rsid w:val="00071EF5"/>
    <w:rsid w:val="000772C3"/>
    <w:rsid w:val="00080004"/>
    <w:rsid w:val="00083D8E"/>
    <w:rsid w:val="00090277"/>
    <w:rsid w:val="00090DB7"/>
    <w:rsid w:val="00090EE6"/>
    <w:rsid w:val="00092650"/>
    <w:rsid w:val="00092F16"/>
    <w:rsid w:val="00093AE6"/>
    <w:rsid w:val="000A006D"/>
    <w:rsid w:val="000A70AF"/>
    <w:rsid w:val="000B3511"/>
    <w:rsid w:val="000B5209"/>
    <w:rsid w:val="000B5AD5"/>
    <w:rsid w:val="000B62F4"/>
    <w:rsid w:val="000C10C4"/>
    <w:rsid w:val="000C3479"/>
    <w:rsid w:val="000C4F49"/>
    <w:rsid w:val="000C4FAC"/>
    <w:rsid w:val="000C576E"/>
    <w:rsid w:val="000C5ACB"/>
    <w:rsid w:val="000D7B76"/>
    <w:rsid w:val="000E40BF"/>
    <w:rsid w:val="000E45DD"/>
    <w:rsid w:val="000E49C2"/>
    <w:rsid w:val="000E644E"/>
    <w:rsid w:val="000E789F"/>
    <w:rsid w:val="000F1A38"/>
    <w:rsid w:val="000F6C33"/>
    <w:rsid w:val="000F7562"/>
    <w:rsid w:val="00101BC0"/>
    <w:rsid w:val="0010430A"/>
    <w:rsid w:val="00107D61"/>
    <w:rsid w:val="00110DFC"/>
    <w:rsid w:val="001121AE"/>
    <w:rsid w:val="0011284A"/>
    <w:rsid w:val="00113758"/>
    <w:rsid w:val="00114D99"/>
    <w:rsid w:val="0011589A"/>
    <w:rsid w:val="00116C5A"/>
    <w:rsid w:val="001207A5"/>
    <w:rsid w:val="001253FC"/>
    <w:rsid w:val="00144A26"/>
    <w:rsid w:val="001465C9"/>
    <w:rsid w:val="0015030F"/>
    <w:rsid w:val="00151668"/>
    <w:rsid w:val="0015429E"/>
    <w:rsid w:val="001602B0"/>
    <w:rsid w:val="001602D6"/>
    <w:rsid w:val="001629E3"/>
    <w:rsid w:val="00164358"/>
    <w:rsid w:val="0016736A"/>
    <w:rsid w:val="001675E9"/>
    <w:rsid w:val="00170525"/>
    <w:rsid w:val="00171ADC"/>
    <w:rsid w:val="00172699"/>
    <w:rsid w:val="00173831"/>
    <w:rsid w:val="001755E8"/>
    <w:rsid w:val="00175A38"/>
    <w:rsid w:val="00176288"/>
    <w:rsid w:val="00177E5C"/>
    <w:rsid w:val="001820FE"/>
    <w:rsid w:val="001822ED"/>
    <w:rsid w:val="0018255C"/>
    <w:rsid w:val="0018647A"/>
    <w:rsid w:val="001864A0"/>
    <w:rsid w:val="00186C96"/>
    <w:rsid w:val="001919CE"/>
    <w:rsid w:val="001924AF"/>
    <w:rsid w:val="0019313C"/>
    <w:rsid w:val="00193933"/>
    <w:rsid w:val="00194391"/>
    <w:rsid w:val="001944B8"/>
    <w:rsid w:val="001949F1"/>
    <w:rsid w:val="00197FE6"/>
    <w:rsid w:val="001A003C"/>
    <w:rsid w:val="001A02E2"/>
    <w:rsid w:val="001A25C7"/>
    <w:rsid w:val="001A3428"/>
    <w:rsid w:val="001A4245"/>
    <w:rsid w:val="001A51C2"/>
    <w:rsid w:val="001A5264"/>
    <w:rsid w:val="001B13B1"/>
    <w:rsid w:val="001B2A78"/>
    <w:rsid w:val="001B3B04"/>
    <w:rsid w:val="001B7278"/>
    <w:rsid w:val="001C0E35"/>
    <w:rsid w:val="001C1F2D"/>
    <w:rsid w:val="001C3237"/>
    <w:rsid w:val="001C3C13"/>
    <w:rsid w:val="001C406F"/>
    <w:rsid w:val="001C4B15"/>
    <w:rsid w:val="001D3CD6"/>
    <w:rsid w:val="001D4E32"/>
    <w:rsid w:val="001E10CB"/>
    <w:rsid w:val="001E5497"/>
    <w:rsid w:val="001F10A0"/>
    <w:rsid w:val="001F1127"/>
    <w:rsid w:val="001F1DDE"/>
    <w:rsid w:val="001F4A72"/>
    <w:rsid w:val="001F4CFF"/>
    <w:rsid w:val="001F5DA8"/>
    <w:rsid w:val="001F62B2"/>
    <w:rsid w:val="0020246A"/>
    <w:rsid w:val="002062CB"/>
    <w:rsid w:val="0020725D"/>
    <w:rsid w:val="00212C1A"/>
    <w:rsid w:val="00214E64"/>
    <w:rsid w:val="0021602B"/>
    <w:rsid w:val="002235AD"/>
    <w:rsid w:val="00223CAE"/>
    <w:rsid w:val="00225DA1"/>
    <w:rsid w:val="002263B2"/>
    <w:rsid w:val="00230B18"/>
    <w:rsid w:val="00244BB1"/>
    <w:rsid w:val="00244E90"/>
    <w:rsid w:val="0024710C"/>
    <w:rsid w:val="00250755"/>
    <w:rsid w:val="0025289A"/>
    <w:rsid w:val="00254919"/>
    <w:rsid w:val="00255107"/>
    <w:rsid w:val="00255A4E"/>
    <w:rsid w:val="00256ECF"/>
    <w:rsid w:val="00260D86"/>
    <w:rsid w:val="0026145C"/>
    <w:rsid w:val="0026249F"/>
    <w:rsid w:val="00263FEB"/>
    <w:rsid w:val="002655AA"/>
    <w:rsid w:val="00266FEA"/>
    <w:rsid w:val="0026748A"/>
    <w:rsid w:val="002677C1"/>
    <w:rsid w:val="00276D41"/>
    <w:rsid w:val="002805CE"/>
    <w:rsid w:val="00281883"/>
    <w:rsid w:val="0028190E"/>
    <w:rsid w:val="00281EC2"/>
    <w:rsid w:val="00286702"/>
    <w:rsid w:val="00286DEC"/>
    <w:rsid w:val="0028792D"/>
    <w:rsid w:val="00287A79"/>
    <w:rsid w:val="00293085"/>
    <w:rsid w:val="00293A6C"/>
    <w:rsid w:val="00293D6B"/>
    <w:rsid w:val="002962CA"/>
    <w:rsid w:val="002A650C"/>
    <w:rsid w:val="002A79BF"/>
    <w:rsid w:val="002B179B"/>
    <w:rsid w:val="002C054A"/>
    <w:rsid w:val="002C240C"/>
    <w:rsid w:val="002C36C3"/>
    <w:rsid w:val="002C49FE"/>
    <w:rsid w:val="002C5691"/>
    <w:rsid w:val="002C6811"/>
    <w:rsid w:val="002D3BEF"/>
    <w:rsid w:val="002D628D"/>
    <w:rsid w:val="002E6633"/>
    <w:rsid w:val="002F02B5"/>
    <w:rsid w:val="002F0D1B"/>
    <w:rsid w:val="002F4078"/>
    <w:rsid w:val="002F6A5A"/>
    <w:rsid w:val="00302016"/>
    <w:rsid w:val="003028DB"/>
    <w:rsid w:val="00303961"/>
    <w:rsid w:val="00303AC3"/>
    <w:rsid w:val="0031254A"/>
    <w:rsid w:val="00314EF2"/>
    <w:rsid w:val="00315744"/>
    <w:rsid w:val="00317AAF"/>
    <w:rsid w:val="00324047"/>
    <w:rsid w:val="00324FB6"/>
    <w:rsid w:val="00327998"/>
    <w:rsid w:val="0033104C"/>
    <w:rsid w:val="00333B2F"/>
    <w:rsid w:val="00343464"/>
    <w:rsid w:val="00345813"/>
    <w:rsid w:val="0035476A"/>
    <w:rsid w:val="00356B0A"/>
    <w:rsid w:val="00357205"/>
    <w:rsid w:val="00361E8C"/>
    <w:rsid w:val="00362095"/>
    <w:rsid w:val="00365FF9"/>
    <w:rsid w:val="003723B7"/>
    <w:rsid w:val="00372EE2"/>
    <w:rsid w:val="003734E3"/>
    <w:rsid w:val="00375AA0"/>
    <w:rsid w:val="00375FA1"/>
    <w:rsid w:val="0038354F"/>
    <w:rsid w:val="00385935"/>
    <w:rsid w:val="0039094F"/>
    <w:rsid w:val="00394868"/>
    <w:rsid w:val="0039792E"/>
    <w:rsid w:val="00397B1E"/>
    <w:rsid w:val="003A1552"/>
    <w:rsid w:val="003A3E78"/>
    <w:rsid w:val="003A4570"/>
    <w:rsid w:val="003A4B5A"/>
    <w:rsid w:val="003B7132"/>
    <w:rsid w:val="003C2CF5"/>
    <w:rsid w:val="003D6995"/>
    <w:rsid w:val="003E127B"/>
    <w:rsid w:val="003E30DB"/>
    <w:rsid w:val="003E3BFA"/>
    <w:rsid w:val="003E7D44"/>
    <w:rsid w:val="003F175B"/>
    <w:rsid w:val="003F66FF"/>
    <w:rsid w:val="003F72FF"/>
    <w:rsid w:val="00404F9F"/>
    <w:rsid w:val="004077CB"/>
    <w:rsid w:val="004168A9"/>
    <w:rsid w:val="0042576A"/>
    <w:rsid w:val="004270C3"/>
    <w:rsid w:val="00430B33"/>
    <w:rsid w:val="00433DA0"/>
    <w:rsid w:val="00436177"/>
    <w:rsid w:val="004365CE"/>
    <w:rsid w:val="00440005"/>
    <w:rsid w:val="00442EE0"/>
    <w:rsid w:val="00443CEA"/>
    <w:rsid w:val="00444E1C"/>
    <w:rsid w:val="00446293"/>
    <w:rsid w:val="004463C3"/>
    <w:rsid w:val="00452E30"/>
    <w:rsid w:val="004539D4"/>
    <w:rsid w:val="00454686"/>
    <w:rsid w:val="00455342"/>
    <w:rsid w:val="00456F86"/>
    <w:rsid w:val="00462DE0"/>
    <w:rsid w:val="00462E82"/>
    <w:rsid w:val="0046606C"/>
    <w:rsid w:val="00466E17"/>
    <w:rsid w:val="004701E8"/>
    <w:rsid w:val="00480D26"/>
    <w:rsid w:val="00483D2D"/>
    <w:rsid w:val="00484735"/>
    <w:rsid w:val="004938F6"/>
    <w:rsid w:val="00495A60"/>
    <w:rsid w:val="00496CCC"/>
    <w:rsid w:val="004A5306"/>
    <w:rsid w:val="004C4992"/>
    <w:rsid w:val="004D0805"/>
    <w:rsid w:val="004D3443"/>
    <w:rsid w:val="004D3667"/>
    <w:rsid w:val="004D3928"/>
    <w:rsid w:val="004E008A"/>
    <w:rsid w:val="004E2723"/>
    <w:rsid w:val="004E4353"/>
    <w:rsid w:val="004E5BF6"/>
    <w:rsid w:val="004F057E"/>
    <w:rsid w:val="004F4487"/>
    <w:rsid w:val="004F5EB6"/>
    <w:rsid w:val="004F7E36"/>
    <w:rsid w:val="00503BC1"/>
    <w:rsid w:val="00506124"/>
    <w:rsid w:val="00507D53"/>
    <w:rsid w:val="005109D3"/>
    <w:rsid w:val="00512585"/>
    <w:rsid w:val="005127CC"/>
    <w:rsid w:val="00512D87"/>
    <w:rsid w:val="00512E8C"/>
    <w:rsid w:val="00514F06"/>
    <w:rsid w:val="00515D8A"/>
    <w:rsid w:val="005173CF"/>
    <w:rsid w:val="00517E06"/>
    <w:rsid w:val="0052095D"/>
    <w:rsid w:val="00521201"/>
    <w:rsid w:val="0052146A"/>
    <w:rsid w:val="00525760"/>
    <w:rsid w:val="00535ECA"/>
    <w:rsid w:val="005412BE"/>
    <w:rsid w:val="00541C81"/>
    <w:rsid w:val="00542644"/>
    <w:rsid w:val="005458A9"/>
    <w:rsid w:val="00557077"/>
    <w:rsid w:val="00560F40"/>
    <w:rsid w:val="00561976"/>
    <w:rsid w:val="005632F2"/>
    <w:rsid w:val="005633B9"/>
    <w:rsid w:val="00563711"/>
    <w:rsid w:val="00564C62"/>
    <w:rsid w:val="005711B3"/>
    <w:rsid w:val="00571646"/>
    <w:rsid w:val="0057452B"/>
    <w:rsid w:val="005769D8"/>
    <w:rsid w:val="005814F5"/>
    <w:rsid w:val="00581E07"/>
    <w:rsid w:val="005829AF"/>
    <w:rsid w:val="00585D9E"/>
    <w:rsid w:val="00590509"/>
    <w:rsid w:val="005924F8"/>
    <w:rsid w:val="005931B4"/>
    <w:rsid w:val="00594E27"/>
    <w:rsid w:val="005A2151"/>
    <w:rsid w:val="005A3738"/>
    <w:rsid w:val="005A3E7D"/>
    <w:rsid w:val="005A4527"/>
    <w:rsid w:val="005A4B86"/>
    <w:rsid w:val="005B414B"/>
    <w:rsid w:val="005B458B"/>
    <w:rsid w:val="005C3E1F"/>
    <w:rsid w:val="005C60CF"/>
    <w:rsid w:val="005D201E"/>
    <w:rsid w:val="005D3E48"/>
    <w:rsid w:val="005D3F0A"/>
    <w:rsid w:val="005E41A0"/>
    <w:rsid w:val="005E4CAB"/>
    <w:rsid w:val="005E50C5"/>
    <w:rsid w:val="005E7FD7"/>
    <w:rsid w:val="005F0322"/>
    <w:rsid w:val="005F05FE"/>
    <w:rsid w:val="005F0F1F"/>
    <w:rsid w:val="005F1DA1"/>
    <w:rsid w:val="005F5E21"/>
    <w:rsid w:val="005F7A74"/>
    <w:rsid w:val="00600520"/>
    <w:rsid w:val="00600BE7"/>
    <w:rsid w:val="0060111E"/>
    <w:rsid w:val="0060186D"/>
    <w:rsid w:val="0060293C"/>
    <w:rsid w:val="00603D5E"/>
    <w:rsid w:val="00604220"/>
    <w:rsid w:val="00604469"/>
    <w:rsid w:val="00605FAE"/>
    <w:rsid w:val="006074BB"/>
    <w:rsid w:val="006111CA"/>
    <w:rsid w:val="0061330D"/>
    <w:rsid w:val="00614395"/>
    <w:rsid w:val="00615CA3"/>
    <w:rsid w:val="0061731C"/>
    <w:rsid w:val="006173AE"/>
    <w:rsid w:val="00620869"/>
    <w:rsid w:val="00623A72"/>
    <w:rsid w:val="00623DAC"/>
    <w:rsid w:val="00624457"/>
    <w:rsid w:val="00624E7B"/>
    <w:rsid w:val="00625495"/>
    <w:rsid w:val="00630191"/>
    <w:rsid w:val="0063025A"/>
    <w:rsid w:val="00630CEA"/>
    <w:rsid w:val="00631125"/>
    <w:rsid w:val="0063116A"/>
    <w:rsid w:val="006353A2"/>
    <w:rsid w:val="006375A9"/>
    <w:rsid w:val="006375FD"/>
    <w:rsid w:val="00641246"/>
    <w:rsid w:val="00642231"/>
    <w:rsid w:val="00642FE4"/>
    <w:rsid w:val="00645A91"/>
    <w:rsid w:val="00647BC0"/>
    <w:rsid w:val="00647D58"/>
    <w:rsid w:val="00651D3D"/>
    <w:rsid w:val="00653D21"/>
    <w:rsid w:val="00654071"/>
    <w:rsid w:val="00657961"/>
    <w:rsid w:val="00661875"/>
    <w:rsid w:val="00661C67"/>
    <w:rsid w:val="0066280E"/>
    <w:rsid w:val="00664A6A"/>
    <w:rsid w:val="00666A3C"/>
    <w:rsid w:val="00666AE9"/>
    <w:rsid w:val="00667840"/>
    <w:rsid w:val="00667A12"/>
    <w:rsid w:val="00667D83"/>
    <w:rsid w:val="00672241"/>
    <w:rsid w:val="0067245E"/>
    <w:rsid w:val="006737CD"/>
    <w:rsid w:val="006807F1"/>
    <w:rsid w:val="00681631"/>
    <w:rsid w:val="0068572D"/>
    <w:rsid w:val="0068747F"/>
    <w:rsid w:val="00691AFA"/>
    <w:rsid w:val="00695256"/>
    <w:rsid w:val="0069547D"/>
    <w:rsid w:val="006A3271"/>
    <w:rsid w:val="006A33AF"/>
    <w:rsid w:val="006B0EFD"/>
    <w:rsid w:val="006B2F8A"/>
    <w:rsid w:val="006B5171"/>
    <w:rsid w:val="006C3EE8"/>
    <w:rsid w:val="006C4D5C"/>
    <w:rsid w:val="006D04D8"/>
    <w:rsid w:val="006D1E91"/>
    <w:rsid w:val="006D62FA"/>
    <w:rsid w:val="006E222B"/>
    <w:rsid w:val="006F3165"/>
    <w:rsid w:val="006F388A"/>
    <w:rsid w:val="006F7699"/>
    <w:rsid w:val="006F7B8E"/>
    <w:rsid w:val="00703144"/>
    <w:rsid w:val="007041F5"/>
    <w:rsid w:val="00704506"/>
    <w:rsid w:val="00704593"/>
    <w:rsid w:val="007077FD"/>
    <w:rsid w:val="0071074C"/>
    <w:rsid w:val="00713649"/>
    <w:rsid w:val="007143F4"/>
    <w:rsid w:val="00714B30"/>
    <w:rsid w:val="00721173"/>
    <w:rsid w:val="00721D8F"/>
    <w:rsid w:val="00723034"/>
    <w:rsid w:val="007323A6"/>
    <w:rsid w:val="0073359E"/>
    <w:rsid w:val="00734D52"/>
    <w:rsid w:val="00735854"/>
    <w:rsid w:val="007358EF"/>
    <w:rsid w:val="007440C9"/>
    <w:rsid w:val="00745089"/>
    <w:rsid w:val="0075091B"/>
    <w:rsid w:val="007561B3"/>
    <w:rsid w:val="00756850"/>
    <w:rsid w:val="00761527"/>
    <w:rsid w:val="00761D4F"/>
    <w:rsid w:val="00761DEF"/>
    <w:rsid w:val="00763D3C"/>
    <w:rsid w:val="00765F52"/>
    <w:rsid w:val="0077166A"/>
    <w:rsid w:val="007739A1"/>
    <w:rsid w:val="00773C1A"/>
    <w:rsid w:val="00774827"/>
    <w:rsid w:val="00774D3E"/>
    <w:rsid w:val="00776DA0"/>
    <w:rsid w:val="0078216B"/>
    <w:rsid w:val="007839F6"/>
    <w:rsid w:val="007840F8"/>
    <w:rsid w:val="00785746"/>
    <w:rsid w:val="007868AD"/>
    <w:rsid w:val="00792A09"/>
    <w:rsid w:val="007930CD"/>
    <w:rsid w:val="00795653"/>
    <w:rsid w:val="00796C5C"/>
    <w:rsid w:val="007A06DB"/>
    <w:rsid w:val="007A1B8E"/>
    <w:rsid w:val="007A3F22"/>
    <w:rsid w:val="007A5FB5"/>
    <w:rsid w:val="007B0063"/>
    <w:rsid w:val="007B3044"/>
    <w:rsid w:val="007B5CE2"/>
    <w:rsid w:val="007C0D69"/>
    <w:rsid w:val="007C572C"/>
    <w:rsid w:val="007C5C36"/>
    <w:rsid w:val="007D1A13"/>
    <w:rsid w:val="007D441F"/>
    <w:rsid w:val="007D471B"/>
    <w:rsid w:val="007D777A"/>
    <w:rsid w:val="007E063B"/>
    <w:rsid w:val="007E0B19"/>
    <w:rsid w:val="007F07EB"/>
    <w:rsid w:val="007F1938"/>
    <w:rsid w:val="007F200E"/>
    <w:rsid w:val="007F34B0"/>
    <w:rsid w:val="00801598"/>
    <w:rsid w:val="00810A19"/>
    <w:rsid w:val="00810FBB"/>
    <w:rsid w:val="008157F4"/>
    <w:rsid w:val="00823259"/>
    <w:rsid w:val="00825CAC"/>
    <w:rsid w:val="00826B6E"/>
    <w:rsid w:val="008270FA"/>
    <w:rsid w:val="00827108"/>
    <w:rsid w:val="00832EEE"/>
    <w:rsid w:val="0083401D"/>
    <w:rsid w:val="00835A46"/>
    <w:rsid w:val="00842C3F"/>
    <w:rsid w:val="00843279"/>
    <w:rsid w:val="008433BD"/>
    <w:rsid w:val="00850239"/>
    <w:rsid w:val="008520D7"/>
    <w:rsid w:val="00852C99"/>
    <w:rsid w:val="00856094"/>
    <w:rsid w:val="008618C9"/>
    <w:rsid w:val="00862E36"/>
    <w:rsid w:val="008631F1"/>
    <w:rsid w:val="0086379C"/>
    <w:rsid w:val="00864E1C"/>
    <w:rsid w:val="008650FC"/>
    <w:rsid w:val="00871EFF"/>
    <w:rsid w:val="00872594"/>
    <w:rsid w:val="008725B9"/>
    <w:rsid w:val="00875CE6"/>
    <w:rsid w:val="00880599"/>
    <w:rsid w:val="0088084C"/>
    <w:rsid w:val="00881F62"/>
    <w:rsid w:val="008830D0"/>
    <w:rsid w:val="008832A6"/>
    <w:rsid w:val="00887356"/>
    <w:rsid w:val="00890E36"/>
    <w:rsid w:val="00895809"/>
    <w:rsid w:val="00895D6A"/>
    <w:rsid w:val="00896DB7"/>
    <w:rsid w:val="00896EB6"/>
    <w:rsid w:val="008A1608"/>
    <w:rsid w:val="008A3E7C"/>
    <w:rsid w:val="008A555A"/>
    <w:rsid w:val="008B0696"/>
    <w:rsid w:val="008B1494"/>
    <w:rsid w:val="008B1B75"/>
    <w:rsid w:val="008B34F3"/>
    <w:rsid w:val="008B35EA"/>
    <w:rsid w:val="008B3742"/>
    <w:rsid w:val="008B4E93"/>
    <w:rsid w:val="008B5709"/>
    <w:rsid w:val="008C01B1"/>
    <w:rsid w:val="008C2259"/>
    <w:rsid w:val="008C6CE4"/>
    <w:rsid w:val="008C7932"/>
    <w:rsid w:val="008D11C3"/>
    <w:rsid w:val="008D4865"/>
    <w:rsid w:val="008D588F"/>
    <w:rsid w:val="008E049D"/>
    <w:rsid w:val="008E325B"/>
    <w:rsid w:val="008E3519"/>
    <w:rsid w:val="008E403A"/>
    <w:rsid w:val="008E4972"/>
    <w:rsid w:val="008E4BF9"/>
    <w:rsid w:val="008E5F3B"/>
    <w:rsid w:val="008F67F3"/>
    <w:rsid w:val="00905C56"/>
    <w:rsid w:val="009100EC"/>
    <w:rsid w:val="00913079"/>
    <w:rsid w:val="00922753"/>
    <w:rsid w:val="00923C29"/>
    <w:rsid w:val="009251CF"/>
    <w:rsid w:val="009270C0"/>
    <w:rsid w:val="00930E63"/>
    <w:rsid w:val="009315D3"/>
    <w:rsid w:val="0093281F"/>
    <w:rsid w:val="00935C88"/>
    <w:rsid w:val="00936270"/>
    <w:rsid w:val="00936913"/>
    <w:rsid w:val="009379E2"/>
    <w:rsid w:val="00937D1C"/>
    <w:rsid w:val="00940431"/>
    <w:rsid w:val="00942D11"/>
    <w:rsid w:val="0094518D"/>
    <w:rsid w:val="00945260"/>
    <w:rsid w:val="009471DB"/>
    <w:rsid w:val="0094721B"/>
    <w:rsid w:val="00955B4F"/>
    <w:rsid w:val="00956ACB"/>
    <w:rsid w:val="00957EAD"/>
    <w:rsid w:val="00963DC7"/>
    <w:rsid w:val="009660C1"/>
    <w:rsid w:val="00966865"/>
    <w:rsid w:val="0097060C"/>
    <w:rsid w:val="00970696"/>
    <w:rsid w:val="009736DF"/>
    <w:rsid w:val="00976793"/>
    <w:rsid w:val="00986264"/>
    <w:rsid w:val="00987B5B"/>
    <w:rsid w:val="00990F41"/>
    <w:rsid w:val="00991AF6"/>
    <w:rsid w:val="009926B2"/>
    <w:rsid w:val="0099292B"/>
    <w:rsid w:val="00994097"/>
    <w:rsid w:val="00997467"/>
    <w:rsid w:val="009974E3"/>
    <w:rsid w:val="009A4F9E"/>
    <w:rsid w:val="009A50ED"/>
    <w:rsid w:val="009B1F09"/>
    <w:rsid w:val="009B231E"/>
    <w:rsid w:val="009B6FEA"/>
    <w:rsid w:val="009C2507"/>
    <w:rsid w:val="009C70DE"/>
    <w:rsid w:val="009C71C1"/>
    <w:rsid w:val="009D0FDE"/>
    <w:rsid w:val="009D3931"/>
    <w:rsid w:val="009D4436"/>
    <w:rsid w:val="009D4743"/>
    <w:rsid w:val="009D6622"/>
    <w:rsid w:val="009E013F"/>
    <w:rsid w:val="009E2626"/>
    <w:rsid w:val="009E4B76"/>
    <w:rsid w:val="009F0DAB"/>
    <w:rsid w:val="009F0ED9"/>
    <w:rsid w:val="009F15FE"/>
    <w:rsid w:val="009F21D9"/>
    <w:rsid w:val="00A018FD"/>
    <w:rsid w:val="00A046B4"/>
    <w:rsid w:val="00A04A34"/>
    <w:rsid w:val="00A0638B"/>
    <w:rsid w:val="00A10071"/>
    <w:rsid w:val="00A1051D"/>
    <w:rsid w:val="00A11C43"/>
    <w:rsid w:val="00A12165"/>
    <w:rsid w:val="00A1432D"/>
    <w:rsid w:val="00A163EF"/>
    <w:rsid w:val="00A17DBB"/>
    <w:rsid w:val="00A21871"/>
    <w:rsid w:val="00A21F44"/>
    <w:rsid w:val="00A22378"/>
    <w:rsid w:val="00A22730"/>
    <w:rsid w:val="00A22D6D"/>
    <w:rsid w:val="00A24290"/>
    <w:rsid w:val="00A25821"/>
    <w:rsid w:val="00A321EA"/>
    <w:rsid w:val="00A323F1"/>
    <w:rsid w:val="00A424E7"/>
    <w:rsid w:val="00A426FC"/>
    <w:rsid w:val="00A42C55"/>
    <w:rsid w:val="00A44042"/>
    <w:rsid w:val="00A447D0"/>
    <w:rsid w:val="00A45706"/>
    <w:rsid w:val="00A502D0"/>
    <w:rsid w:val="00A50FB0"/>
    <w:rsid w:val="00A511B4"/>
    <w:rsid w:val="00A5429F"/>
    <w:rsid w:val="00A61308"/>
    <w:rsid w:val="00A64683"/>
    <w:rsid w:val="00A67FB2"/>
    <w:rsid w:val="00A67FC5"/>
    <w:rsid w:val="00A747C2"/>
    <w:rsid w:val="00A749B1"/>
    <w:rsid w:val="00A76A1A"/>
    <w:rsid w:val="00A81584"/>
    <w:rsid w:val="00A81AF8"/>
    <w:rsid w:val="00A85FAB"/>
    <w:rsid w:val="00A860FE"/>
    <w:rsid w:val="00A87479"/>
    <w:rsid w:val="00A911DB"/>
    <w:rsid w:val="00A91370"/>
    <w:rsid w:val="00A91BC7"/>
    <w:rsid w:val="00A92D74"/>
    <w:rsid w:val="00A943B1"/>
    <w:rsid w:val="00A965CF"/>
    <w:rsid w:val="00A96864"/>
    <w:rsid w:val="00A96CEC"/>
    <w:rsid w:val="00AA05E9"/>
    <w:rsid w:val="00AA271B"/>
    <w:rsid w:val="00AA2F22"/>
    <w:rsid w:val="00AA4824"/>
    <w:rsid w:val="00AA6922"/>
    <w:rsid w:val="00AB1919"/>
    <w:rsid w:val="00AB218F"/>
    <w:rsid w:val="00AB410B"/>
    <w:rsid w:val="00AB77CD"/>
    <w:rsid w:val="00AC04CF"/>
    <w:rsid w:val="00AC0508"/>
    <w:rsid w:val="00AC142F"/>
    <w:rsid w:val="00AC3241"/>
    <w:rsid w:val="00AC54A1"/>
    <w:rsid w:val="00AC5CCC"/>
    <w:rsid w:val="00AD6EFC"/>
    <w:rsid w:val="00AD7FA5"/>
    <w:rsid w:val="00AE1C83"/>
    <w:rsid w:val="00AE27E1"/>
    <w:rsid w:val="00AE3754"/>
    <w:rsid w:val="00AE4334"/>
    <w:rsid w:val="00AE498D"/>
    <w:rsid w:val="00AF0E24"/>
    <w:rsid w:val="00AF39A4"/>
    <w:rsid w:val="00B035E4"/>
    <w:rsid w:val="00B03793"/>
    <w:rsid w:val="00B037B1"/>
    <w:rsid w:val="00B061D3"/>
    <w:rsid w:val="00B07178"/>
    <w:rsid w:val="00B1539B"/>
    <w:rsid w:val="00B21CA7"/>
    <w:rsid w:val="00B22EDB"/>
    <w:rsid w:val="00B240ED"/>
    <w:rsid w:val="00B25E37"/>
    <w:rsid w:val="00B269C8"/>
    <w:rsid w:val="00B33382"/>
    <w:rsid w:val="00B41F14"/>
    <w:rsid w:val="00B42BE7"/>
    <w:rsid w:val="00B455C2"/>
    <w:rsid w:val="00B45A70"/>
    <w:rsid w:val="00B5013D"/>
    <w:rsid w:val="00B521B1"/>
    <w:rsid w:val="00B5322D"/>
    <w:rsid w:val="00B572F1"/>
    <w:rsid w:val="00B6143B"/>
    <w:rsid w:val="00B61E3F"/>
    <w:rsid w:val="00B637C9"/>
    <w:rsid w:val="00B66288"/>
    <w:rsid w:val="00B70533"/>
    <w:rsid w:val="00B74D1C"/>
    <w:rsid w:val="00B753A9"/>
    <w:rsid w:val="00B75FF2"/>
    <w:rsid w:val="00B77045"/>
    <w:rsid w:val="00B8069C"/>
    <w:rsid w:val="00B816C5"/>
    <w:rsid w:val="00B8326E"/>
    <w:rsid w:val="00B84EA5"/>
    <w:rsid w:val="00B850EA"/>
    <w:rsid w:val="00B86011"/>
    <w:rsid w:val="00B87851"/>
    <w:rsid w:val="00B90951"/>
    <w:rsid w:val="00B93118"/>
    <w:rsid w:val="00B935E8"/>
    <w:rsid w:val="00B95CC5"/>
    <w:rsid w:val="00B96242"/>
    <w:rsid w:val="00BA191B"/>
    <w:rsid w:val="00BB109A"/>
    <w:rsid w:val="00BB1462"/>
    <w:rsid w:val="00BB3296"/>
    <w:rsid w:val="00BB61BF"/>
    <w:rsid w:val="00BB66C7"/>
    <w:rsid w:val="00BB6B86"/>
    <w:rsid w:val="00BB71C9"/>
    <w:rsid w:val="00BB7698"/>
    <w:rsid w:val="00BC238F"/>
    <w:rsid w:val="00BC30D8"/>
    <w:rsid w:val="00BC445B"/>
    <w:rsid w:val="00BD0C85"/>
    <w:rsid w:val="00BD2368"/>
    <w:rsid w:val="00BD3684"/>
    <w:rsid w:val="00BD4658"/>
    <w:rsid w:val="00BE6133"/>
    <w:rsid w:val="00BE73B3"/>
    <w:rsid w:val="00BF1427"/>
    <w:rsid w:val="00BF1DA8"/>
    <w:rsid w:val="00BF4FF9"/>
    <w:rsid w:val="00C00C47"/>
    <w:rsid w:val="00C0233B"/>
    <w:rsid w:val="00C1402F"/>
    <w:rsid w:val="00C20BEC"/>
    <w:rsid w:val="00C253CE"/>
    <w:rsid w:val="00C26664"/>
    <w:rsid w:val="00C312EF"/>
    <w:rsid w:val="00C330F6"/>
    <w:rsid w:val="00C34DA3"/>
    <w:rsid w:val="00C37326"/>
    <w:rsid w:val="00C407A6"/>
    <w:rsid w:val="00C452C3"/>
    <w:rsid w:val="00C46161"/>
    <w:rsid w:val="00C55539"/>
    <w:rsid w:val="00C57CF0"/>
    <w:rsid w:val="00C60263"/>
    <w:rsid w:val="00C64009"/>
    <w:rsid w:val="00C6417D"/>
    <w:rsid w:val="00C6423F"/>
    <w:rsid w:val="00C6757E"/>
    <w:rsid w:val="00C675EC"/>
    <w:rsid w:val="00C71697"/>
    <w:rsid w:val="00C73BBF"/>
    <w:rsid w:val="00C748B3"/>
    <w:rsid w:val="00C77873"/>
    <w:rsid w:val="00C8014C"/>
    <w:rsid w:val="00C84D95"/>
    <w:rsid w:val="00C84FCB"/>
    <w:rsid w:val="00C87043"/>
    <w:rsid w:val="00C87C1B"/>
    <w:rsid w:val="00C900F5"/>
    <w:rsid w:val="00C92A7A"/>
    <w:rsid w:val="00C95722"/>
    <w:rsid w:val="00CA0630"/>
    <w:rsid w:val="00CA08E1"/>
    <w:rsid w:val="00CA16FB"/>
    <w:rsid w:val="00CA44D2"/>
    <w:rsid w:val="00CA648E"/>
    <w:rsid w:val="00CB419D"/>
    <w:rsid w:val="00CB5136"/>
    <w:rsid w:val="00CC41E1"/>
    <w:rsid w:val="00CC7A34"/>
    <w:rsid w:val="00CD0538"/>
    <w:rsid w:val="00CD1B10"/>
    <w:rsid w:val="00CD3527"/>
    <w:rsid w:val="00CD6164"/>
    <w:rsid w:val="00CD6214"/>
    <w:rsid w:val="00CD6E26"/>
    <w:rsid w:val="00CD7350"/>
    <w:rsid w:val="00CE1A63"/>
    <w:rsid w:val="00CE4634"/>
    <w:rsid w:val="00CE6DA2"/>
    <w:rsid w:val="00CE7A50"/>
    <w:rsid w:val="00CF0988"/>
    <w:rsid w:val="00CF0B65"/>
    <w:rsid w:val="00CF11E6"/>
    <w:rsid w:val="00CF28BC"/>
    <w:rsid w:val="00CF388B"/>
    <w:rsid w:val="00CF4C45"/>
    <w:rsid w:val="00CF7399"/>
    <w:rsid w:val="00D0219E"/>
    <w:rsid w:val="00D040D9"/>
    <w:rsid w:val="00D06454"/>
    <w:rsid w:val="00D14432"/>
    <w:rsid w:val="00D17B99"/>
    <w:rsid w:val="00D17CE2"/>
    <w:rsid w:val="00D20D7C"/>
    <w:rsid w:val="00D220EC"/>
    <w:rsid w:val="00D22A99"/>
    <w:rsid w:val="00D26629"/>
    <w:rsid w:val="00D27BA6"/>
    <w:rsid w:val="00D350E1"/>
    <w:rsid w:val="00D35AB7"/>
    <w:rsid w:val="00D37F3F"/>
    <w:rsid w:val="00D41CAD"/>
    <w:rsid w:val="00D42B49"/>
    <w:rsid w:val="00D45638"/>
    <w:rsid w:val="00D46984"/>
    <w:rsid w:val="00D47B57"/>
    <w:rsid w:val="00D50EAD"/>
    <w:rsid w:val="00D5497A"/>
    <w:rsid w:val="00D6120F"/>
    <w:rsid w:val="00D6384C"/>
    <w:rsid w:val="00D66D35"/>
    <w:rsid w:val="00D67BF8"/>
    <w:rsid w:val="00D7157F"/>
    <w:rsid w:val="00D71F1E"/>
    <w:rsid w:val="00D72160"/>
    <w:rsid w:val="00D74D4A"/>
    <w:rsid w:val="00D776E5"/>
    <w:rsid w:val="00D77C27"/>
    <w:rsid w:val="00D77FFB"/>
    <w:rsid w:val="00D82BA2"/>
    <w:rsid w:val="00D857D3"/>
    <w:rsid w:val="00D90FE7"/>
    <w:rsid w:val="00D910E0"/>
    <w:rsid w:val="00D91CEE"/>
    <w:rsid w:val="00D93BD9"/>
    <w:rsid w:val="00DA2CC0"/>
    <w:rsid w:val="00DA436D"/>
    <w:rsid w:val="00DA50E7"/>
    <w:rsid w:val="00DA5A8F"/>
    <w:rsid w:val="00DA72A4"/>
    <w:rsid w:val="00DC0769"/>
    <w:rsid w:val="00DC17FB"/>
    <w:rsid w:val="00DC2B48"/>
    <w:rsid w:val="00DC33D5"/>
    <w:rsid w:val="00DC4101"/>
    <w:rsid w:val="00DC60EF"/>
    <w:rsid w:val="00DC7F65"/>
    <w:rsid w:val="00DD0AA7"/>
    <w:rsid w:val="00DD101E"/>
    <w:rsid w:val="00DD268A"/>
    <w:rsid w:val="00DD5BB2"/>
    <w:rsid w:val="00DD6F71"/>
    <w:rsid w:val="00DE2F94"/>
    <w:rsid w:val="00DE3446"/>
    <w:rsid w:val="00DE45FE"/>
    <w:rsid w:val="00DE68DD"/>
    <w:rsid w:val="00DE6B97"/>
    <w:rsid w:val="00DE77CC"/>
    <w:rsid w:val="00DF0AFF"/>
    <w:rsid w:val="00DF1404"/>
    <w:rsid w:val="00DF1DBD"/>
    <w:rsid w:val="00DF3EDD"/>
    <w:rsid w:val="00DF639B"/>
    <w:rsid w:val="00E0051E"/>
    <w:rsid w:val="00E01A26"/>
    <w:rsid w:val="00E0515B"/>
    <w:rsid w:val="00E0563A"/>
    <w:rsid w:val="00E05D4F"/>
    <w:rsid w:val="00E062E6"/>
    <w:rsid w:val="00E07D81"/>
    <w:rsid w:val="00E12AF3"/>
    <w:rsid w:val="00E171F2"/>
    <w:rsid w:val="00E21A8C"/>
    <w:rsid w:val="00E24C50"/>
    <w:rsid w:val="00E25D2A"/>
    <w:rsid w:val="00E26EE5"/>
    <w:rsid w:val="00E408A5"/>
    <w:rsid w:val="00E4183F"/>
    <w:rsid w:val="00E42B12"/>
    <w:rsid w:val="00E44127"/>
    <w:rsid w:val="00E453C4"/>
    <w:rsid w:val="00E52FDE"/>
    <w:rsid w:val="00E5361B"/>
    <w:rsid w:val="00E560F1"/>
    <w:rsid w:val="00E56A11"/>
    <w:rsid w:val="00E56ECF"/>
    <w:rsid w:val="00E64AB4"/>
    <w:rsid w:val="00E67C8C"/>
    <w:rsid w:val="00E7048A"/>
    <w:rsid w:val="00E72999"/>
    <w:rsid w:val="00E80010"/>
    <w:rsid w:val="00E812CA"/>
    <w:rsid w:val="00E8336E"/>
    <w:rsid w:val="00E869F7"/>
    <w:rsid w:val="00E87053"/>
    <w:rsid w:val="00E92435"/>
    <w:rsid w:val="00E932D4"/>
    <w:rsid w:val="00E938C4"/>
    <w:rsid w:val="00E93AEB"/>
    <w:rsid w:val="00E96EE8"/>
    <w:rsid w:val="00E97D2F"/>
    <w:rsid w:val="00EA304D"/>
    <w:rsid w:val="00EA4AF0"/>
    <w:rsid w:val="00EB4340"/>
    <w:rsid w:val="00EB5E71"/>
    <w:rsid w:val="00EB71D0"/>
    <w:rsid w:val="00EC181B"/>
    <w:rsid w:val="00EC2048"/>
    <w:rsid w:val="00EC52FC"/>
    <w:rsid w:val="00EC644F"/>
    <w:rsid w:val="00EC69EE"/>
    <w:rsid w:val="00EC7669"/>
    <w:rsid w:val="00ED3AE2"/>
    <w:rsid w:val="00EE0CE2"/>
    <w:rsid w:val="00EE2028"/>
    <w:rsid w:val="00EE568C"/>
    <w:rsid w:val="00EE78D4"/>
    <w:rsid w:val="00EF0133"/>
    <w:rsid w:val="00EF5D43"/>
    <w:rsid w:val="00F10427"/>
    <w:rsid w:val="00F12CEE"/>
    <w:rsid w:val="00F16F9C"/>
    <w:rsid w:val="00F17716"/>
    <w:rsid w:val="00F20572"/>
    <w:rsid w:val="00F222BC"/>
    <w:rsid w:val="00F245F0"/>
    <w:rsid w:val="00F2536F"/>
    <w:rsid w:val="00F25D0A"/>
    <w:rsid w:val="00F25F4B"/>
    <w:rsid w:val="00F275A7"/>
    <w:rsid w:val="00F30C06"/>
    <w:rsid w:val="00F31160"/>
    <w:rsid w:val="00F315FE"/>
    <w:rsid w:val="00F32F53"/>
    <w:rsid w:val="00F33EF7"/>
    <w:rsid w:val="00F34308"/>
    <w:rsid w:val="00F34BA3"/>
    <w:rsid w:val="00F37CBF"/>
    <w:rsid w:val="00F37FB7"/>
    <w:rsid w:val="00F43C9D"/>
    <w:rsid w:val="00F526EE"/>
    <w:rsid w:val="00F53388"/>
    <w:rsid w:val="00F55140"/>
    <w:rsid w:val="00F56D65"/>
    <w:rsid w:val="00F57044"/>
    <w:rsid w:val="00F62F48"/>
    <w:rsid w:val="00F71E63"/>
    <w:rsid w:val="00F73D00"/>
    <w:rsid w:val="00F7463B"/>
    <w:rsid w:val="00F752E1"/>
    <w:rsid w:val="00F769F8"/>
    <w:rsid w:val="00F80EED"/>
    <w:rsid w:val="00F82E0F"/>
    <w:rsid w:val="00F835E0"/>
    <w:rsid w:val="00F845A6"/>
    <w:rsid w:val="00F858EE"/>
    <w:rsid w:val="00F87334"/>
    <w:rsid w:val="00F91AA7"/>
    <w:rsid w:val="00F92256"/>
    <w:rsid w:val="00F94BD4"/>
    <w:rsid w:val="00F94C22"/>
    <w:rsid w:val="00F96109"/>
    <w:rsid w:val="00FA3D88"/>
    <w:rsid w:val="00FA4787"/>
    <w:rsid w:val="00FA53C2"/>
    <w:rsid w:val="00FA54E2"/>
    <w:rsid w:val="00FA5772"/>
    <w:rsid w:val="00FA62BD"/>
    <w:rsid w:val="00FA78AF"/>
    <w:rsid w:val="00FB1A35"/>
    <w:rsid w:val="00FB444D"/>
    <w:rsid w:val="00FB70AC"/>
    <w:rsid w:val="00FC08DD"/>
    <w:rsid w:val="00FC247D"/>
    <w:rsid w:val="00FC4350"/>
    <w:rsid w:val="00FC4878"/>
    <w:rsid w:val="00FC48BE"/>
    <w:rsid w:val="00FC60F1"/>
    <w:rsid w:val="00FC6B0A"/>
    <w:rsid w:val="00FC6F0C"/>
    <w:rsid w:val="00FD029D"/>
    <w:rsid w:val="00FD2CB8"/>
    <w:rsid w:val="00FD73A1"/>
    <w:rsid w:val="00FD7541"/>
    <w:rsid w:val="00FE1041"/>
    <w:rsid w:val="00FE146E"/>
    <w:rsid w:val="00FE2898"/>
    <w:rsid w:val="00FE4D7E"/>
    <w:rsid w:val="00FF1226"/>
    <w:rsid w:val="00FF2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896BB"/>
  <w15:docId w15:val="{16EE4478-D74E-47FA-98B3-DC2BE9BF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63B"/>
    <w:pPr>
      <w:spacing w:after="160" w:line="240" w:lineRule="auto"/>
      <w:jc w:val="both"/>
    </w:pPr>
    <w:rPr>
      <w:rFonts w:ascii="Arial" w:hAnsi="Arial"/>
    </w:rPr>
  </w:style>
  <w:style w:type="paragraph" w:styleId="Heading1">
    <w:name w:val="heading 1"/>
    <w:basedOn w:val="Normal"/>
    <w:next w:val="Normal"/>
    <w:link w:val="Heading1Char"/>
    <w:qFormat/>
    <w:rsid w:val="00CF11E6"/>
    <w:pPr>
      <w:keepNext/>
      <w:keepLines/>
      <w:spacing w:before="480" w:after="0"/>
      <w:outlineLvl w:val="0"/>
    </w:pPr>
    <w:rPr>
      <w:rFonts w:asciiTheme="majorHAnsi" w:eastAsiaTheme="majorEastAsia" w:hAnsiTheme="majorHAnsi" w:cstheme="majorBidi"/>
      <w:b/>
      <w:bCs/>
      <w:color w:val="306785" w:themeColor="accent1" w:themeShade="BF"/>
      <w:sz w:val="28"/>
      <w:szCs w:val="28"/>
    </w:rPr>
  </w:style>
  <w:style w:type="paragraph" w:styleId="Heading2">
    <w:name w:val="heading 2"/>
    <w:basedOn w:val="Heading4"/>
    <w:next w:val="Normal"/>
    <w:link w:val="Heading2Char"/>
    <w:unhideWhenUsed/>
    <w:qFormat/>
    <w:rsid w:val="00FE4D7E"/>
    <w:pPr>
      <w:outlineLvl w:val="1"/>
    </w:pPr>
  </w:style>
  <w:style w:type="paragraph" w:styleId="Heading3">
    <w:name w:val="heading 3"/>
    <w:basedOn w:val="Heading2"/>
    <w:next w:val="Normal"/>
    <w:link w:val="Heading3Char"/>
    <w:qFormat/>
    <w:rsid w:val="00FE4D7E"/>
    <w:pPr>
      <w:outlineLvl w:val="2"/>
    </w:pPr>
  </w:style>
  <w:style w:type="paragraph" w:styleId="Heading4">
    <w:name w:val="heading 4"/>
    <w:basedOn w:val="Normal"/>
    <w:next w:val="Normal"/>
    <w:link w:val="Heading4Char"/>
    <w:unhideWhenUsed/>
    <w:qFormat/>
    <w:rsid w:val="001C3237"/>
    <w:pPr>
      <w:keepNext/>
      <w:shd w:val="clear" w:color="auto" w:fill="F2B9A8" w:themeFill="accent6" w:themeFillTint="66"/>
      <w:spacing w:before="240" w:after="60"/>
      <w:ind w:left="158" w:right="158"/>
      <w:jc w:val="center"/>
      <w:outlineLvl w:val="3"/>
    </w:pPr>
    <w:rPr>
      <w:rFonts w:asciiTheme="majorHAnsi" w:hAnsiTheme="majorHAnsi"/>
      <w:b/>
      <w:bCs/>
      <w:i/>
      <w:color w:val="000000"/>
      <w:sz w:val="28"/>
      <w:szCs w:val="28"/>
    </w:rPr>
  </w:style>
  <w:style w:type="paragraph" w:styleId="Heading5">
    <w:name w:val="heading 5"/>
    <w:basedOn w:val="Normal"/>
    <w:next w:val="Normal"/>
    <w:link w:val="Heading5Char"/>
    <w:unhideWhenUsed/>
    <w:qFormat/>
    <w:rsid w:val="00C64009"/>
    <w:pPr>
      <w:keepNext/>
      <w:keepLines/>
      <w:spacing w:before="200" w:after="0"/>
      <w:outlineLvl w:val="4"/>
    </w:pPr>
    <w:rPr>
      <w:rFonts w:asciiTheme="majorHAnsi" w:eastAsiaTheme="majorEastAsia" w:hAnsiTheme="majorHAnsi" w:cstheme="majorBidi"/>
      <w:color w:val="204458" w:themeColor="accent1" w:themeShade="7F"/>
    </w:rPr>
  </w:style>
  <w:style w:type="paragraph" w:styleId="Heading6">
    <w:name w:val="heading 6"/>
    <w:basedOn w:val="Normal"/>
    <w:next w:val="Normal"/>
    <w:link w:val="Heading6Char"/>
    <w:autoRedefine/>
    <w:unhideWhenUsed/>
    <w:qFormat/>
    <w:rsid w:val="00324047"/>
    <w:pPr>
      <w:spacing w:before="240" w:after="60"/>
      <w:ind w:left="158" w:right="158"/>
      <w:outlineLvl w:val="5"/>
    </w:pPr>
    <w:rPr>
      <w:rFonts w:ascii="Calibri" w:hAnsi="Calibri"/>
      <w:b/>
      <w:bCs/>
      <w:color w:val="000000"/>
      <w:sz w:val="28"/>
    </w:rPr>
  </w:style>
  <w:style w:type="paragraph" w:styleId="Heading9">
    <w:name w:val="heading 9"/>
    <w:basedOn w:val="Normal"/>
    <w:next w:val="Normal"/>
    <w:link w:val="Heading9Char"/>
    <w:unhideWhenUsed/>
    <w:qFormat/>
    <w:rsid w:val="00B9624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1E6"/>
    <w:rPr>
      <w:rFonts w:asciiTheme="majorHAnsi" w:eastAsiaTheme="majorEastAsia" w:hAnsiTheme="majorHAnsi" w:cstheme="majorBidi"/>
      <w:b/>
      <w:bCs/>
      <w:color w:val="306785" w:themeColor="accent1" w:themeShade="BF"/>
      <w:sz w:val="28"/>
      <w:szCs w:val="28"/>
    </w:rPr>
  </w:style>
  <w:style w:type="paragraph" w:styleId="TOCHeading">
    <w:name w:val="TOC Heading"/>
    <w:basedOn w:val="Heading1"/>
    <w:next w:val="Normal"/>
    <w:uiPriority w:val="39"/>
    <w:unhideWhenUsed/>
    <w:qFormat/>
    <w:rsid w:val="00CF11E6"/>
    <w:pPr>
      <w:outlineLvl w:val="9"/>
    </w:pPr>
  </w:style>
  <w:style w:type="paragraph" w:styleId="TOC2">
    <w:name w:val="toc 2"/>
    <w:basedOn w:val="Normal"/>
    <w:next w:val="Normal"/>
    <w:autoRedefine/>
    <w:uiPriority w:val="39"/>
    <w:unhideWhenUsed/>
    <w:qFormat/>
    <w:rsid w:val="00521201"/>
    <w:pPr>
      <w:tabs>
        <w:tab w:val="right" w:leader="dot" w:pos="9494"/>
      </w:tabs>
      <w:spacing w:after="100"/>
      <w:ind w:left="220" w:firstLine="50"/>
    </w:pPr>
  </w:style>
  <w:style w:type="paragraph" w:styleId="TOC1">
    <w:name w:val="toc 1"/>
    <w:basedOn w:val="Normal"/>
    <w:next w:val="Normal"/>
    <w:autoRedefine/>
    <w:uiPriority w:val="39"/>
    <w:unhideWhenUsed/>
    <w:qFormat/>
    <w:rsid w:val="00521201"/>
    <w:pPr>
      <w:tabs>
        <w:tab w:val="right" w:leader="dot" w:pos="9494"/>
      </w:tabs>
      <w:spacing w:after="100"/>
      <w:ind w:firstLine="270"/>
    </w:pPr>
  </w:style>
  <w:style w:type="paragraph" w:styleId="TOC3">
    <w:name w:val="toc 3"/>
    <w:basedOn w:val="Normal"/>
    <w:next w:val="Normal"/>
    <w:autoRedefine/>
    <w:uiPriority w:val="39"/>
    <w:unhideWhenUsed/>
    <w:qFormat/>
    <w:rsid w:val="00CF11E6"/>
    <w:pPr>
      <w:spacing w:after="100"/>
      <w:ind w:left="440"/>
    </w:pPr>
  </w:style>
  <w:style w:type="paragraph" w:styleId="BalloonText">
    <w:name w:val="Balloon Text"/>
    <w:basedOn w:val="Normal"/>
    <w:link w:val="BalloonTextChar"/>
    <w:unhideWhenUsed/>
    <w:rsid w:val="00CF11E6"/>
    <w:pPr>
      <w:spacing w:after="0"/>
    </w:pPr>
    <w:rPr>
      <w:rFonts w:ascii="Tahoma" w:hAnsi="Tahoma" w:cs="Tahoma"/>
      <w:sz w:val="16"/>
      <w:szCs w:val="16"/>
    </w:rPr>
  </w:style>
  <w:style w:type="character" w:customStyle="1" w:styleId="BalloonTextChar">
    <w:name w:val="Balloon Text Char"/>
    <w:basedOn w:val="DefaultParagraphFont"/>
    <w:link w:val="BalloonText"/>
    <w:rsid w:val="00CF11E6"/>
    <w:rPr>
      <w:rFonts w:ascii="Tahoma" w:hAnsi="Tahoma" w:cs="Tahoma"/>
      <w:sz w:val="16"/>
      <w:szCs w:val="16"/>
    </w:rPr>
  </w:style>
  <w:style w:type="paragraph" w:styleId="NoSpacing">
    <w:name w:val="No Spacing"/>
    <w:link w:val="NoSpacingChar"/>
    <w:uiPriority w:val="1"/>
    <w:qFormat/>
    <w:rsid w:val="00CF11E6"/>
    <w:pPr>
      <w:spacing w:after="0" w:line="240" w:lineRule="auto"/>
    </w:pPr>
  </w:style>
  <w:style w:type="character" w:customStyle="1" w:styleId="NoSpacingChar">
    <w:name w:val="No Spacing Char"/>
    <w:basedOn w:val="DefaultParagraphFont"/>
    <w:link w:val="NoSpacing"/>
    <w:uiPriority w:val="1"/>
    <w:rsid w:val="00CF11E6"/>
    <w:rPr>
      <w:rFonts w:eastAsiaTheme="minorEastAsia"/>
    </w:rPr>
  </w:style>
  <w:style w:type="character" w:styleId="Hyperlink">
    <w:name w:val="Hyperlink"/>
    <w:basedOn w:val="DefaultParagraphFont"/>
    <w:uiPriority w:val="99"/>
    <w:rsid w:val="00B96242"/>
    <w:rPr>
      <w:color w:val="0000FF"/>
      <w:u w:val="single"/>
    </w:rPr>
  </w:style>
  <w:style w:type="character" w:customStyle="1" w:styleId="Heading3Char">
    <w:name w:val="Heading 3 Char"/>
    <w:basedOn w:val="DefaultParagraphFont"/>
    <w:link w:val="Heading3"/>
    <w:rsid w:val="00FE4D7E"/>
    <w:rPr>
      <w:rFonts w:asciiTheme="majorHAnsi" w:hAnsiTheme="majorHAnsi"/>
      <w:b/>
      <w:bCs/>
      <w:i/>
      <w:color w:val="000000"/>
      <w:sz w:val="28"/>
      <w:szCs w:val="28"/>
      <w:shd w:val="clear" w:color="auto" w:fill="F2B9A8" w:themeFill="accent6" w:themeFillTint="66"/>
    </w:rPr>
  </w:style>
  <w:style w:type="character" w:customStyle="1" w:styleId="Heading4Char">
    <w:name w:val="Heading 4 Char"/>
    <w:basedOn w:val="DefaultParagraphFont"/>
    <w:link w:val="Heading4"/>
    <w:rsid w:val="001C3237"/>
    <w:rPr>
      <w:rFonts w:asciiTheme="majorHAnsi" w:hAnsiTheme="majorHAnsi"/>
      <w:b/>
      <w:bCs/>
      <w:i/>
      <w:color w:val="000000"/>
      <w:sz w:val="28"/>
      <w:szCs w:val="28"/>
      <w:shd w:val="clear" w:color="auto" w:fill="F2B9A8" w:themeFill="accent6" w:themeFillTint="66"/>
    </w:rPr>
  </w:style>
  <w:style w:type="character" w:customStyle="1" w:styleId="Heading2Char">
    <w:name w:val="Heading 2 Char"/>
    <w:basedOn w:val="DefaultParagraphFont"/>
    <w:link w:val="Heading2"/>
    <w:rsid w:val="00FE4D7E"/>
    <w:rPr>
      <w:rFonts w:asciiTheme="majorHAnsi" w:hAnsiTheme="majorHAnsi"/>
      <w:b/>
      <w:bCs/>
      <w:i/>
      <w:color w:val="000000"/>
      <w:sz w:val="28"/>
      <w:szCs w:val="28"/>
      <w:shd w:val="clear" w:color="auto" w:fill="F2B9A8" w:themeFill="accent6" w:themeFillTint="66"/>
    </w:rPr>
  </w:style>
  <w:style w:type="character" w:customStyle="1" w:styleId="Heading9Char">
    <w:name w:val="Heading 9 Char"/>
    <w:basedOn w:val="DefaultParagraphFont"/>
    <w:link w:val="Heading9"/>
    <w:rsid w:val="00B96242"/>
    <w:rPr>
      <w:rFonts w:asciiTheme="majorHAnsi" w:eastAsiaTheme="majorEastAsia" w:hAnsiTheme="majorHAnsi" w:cstheme="majorBidi"/>
      <w:i/>
      <w:iCs/>
      <w:color w:val="404040" w:themeColor="text1" w:themeTint="BF"/>
      <w:sz w:val="20"/>
      <w:szCs w:val="20"/>
    </w:rPr>
  </w:style>
  <w:style w:type="character" w:customStyle="1" w:styleId="Heading5Char">
    <w:name w:val="Heading 5 Char"/>
    <w:basedOn w:val="DefaultParagraphFont"/>
    <w:link w:val="Heading5"/>
    <w:semiHidden/>
    <w:rsid w:val="00C64009"/>
    <w:rPr>
      <w:rFonts w:asciiTheme="majorHAnsi" w:eastAsiaTheme="majorEastAsia" w:hAnsiTheme="majorHAnsi" w:cstheme="majorBidi"/>
      <w:color w:val="204458" w:themeColor="accent1" w:themeShade="7F"/>
    </w:rPr>
  </w:style>
  <w:style w:type="paragraph" w:customStyle="1" w:styleId="OmniPage1">
    <w:name w:val="OmniPage #1"/>
    <w:basedOn w:val="Normal"/>
    <w:rsid w:val="000048D2"/>
    <w:pPr>
      <w:tabs>
        <w:tab w:val="right" w:pos="2544"/>
      </w:tabs>
      <w:spacing w:after="0" w:line="301" w:lineRule="exact"/>
      <w:ind w:left="45" w:right="45"/>
    </w:pPr>
    <w:rPr>
      <w:rFonts w:ascii="Courier New" w:eastAsia="Times New Roman" w:hAnsi="Courier New" w:cs="Times New Roman"/>
      <w:noProof/>
      <w:sz w:val="20"/>
      <w:szCs w:val="20"/>
    </w:rPr>
  </w:style>
  <w:style w:type="paragraph" w:customStyle="1" w:styleId="OmniPage517">
    <w:name w:val="OmniPage #517"/>
    <w:basedOn w:val="Normal"/>
    <w:rsid w:val="00404F9F"/>
    <w:pPr>
      <w:spacing w:after="0" w:line="240" w:lineRule="exact"/>
      <w:ind w:left="45" w:right="45"/>
    </w:pPr>
    <w:rPr>
      <w:rFonts w:ascii="Courier New" w:eastAsia="Times New Roman" w:hAnsi="Courier New" w:cs="Times New Roman"/>
      <w:noProof/>
      <w:sz w:val="20"/>
      <w:szCs w:val="20"/>
    </w:rPr>
  </w:style>
  <w:style w:type="paragraph" w:styleId="ListParagraph">
    <w:name w:val="List Paragraph"/>
    <w:basedOn w:val="Normal"/>
    <w:uiPriority w:val="34"/>
    <w:qFormat/>
    <w:rsid w:val="00535ECA"/>
    <w:pPr>
      <w:numPr>
        <w:numId w:val="12"/>
      </w:numPr>
      <w:spacing w:after="120" w:line="276" w:lineRule="auto"/>
      <w:contextualSpacing/>
    </w:pPr>
    <w:rPr>
      <w:rFonts w:asciiTheme="minorHAnsi" w:eastAsia="Times New Roman" w:hAnsiTheme="minorHAnsi" w:cs="Times New Roman"/>
      <w:sz w:val="24"/>
      <w:szCs w:val="24"/>
    </w:rPr>
  </w:style>
  <w:style w:type="paragraph" w:styleId="BodyTextIndent">
    <w:name w:val="Body Text Indent"/>
    <w:basedOn w:val="Normal"/>
    <w:link w:val="BodyTextIndentChar"/>
    <w:rsid w:val="00404F9F"/>
    <w:pPr>
      <w:spacing w:after="120"/>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404F9F"/>
    <w:rPr>
      <w:rFonts w:ascii="Times New Roman" w:eastAsia="Times New Roman" w:hAnsi="Times New Roman" w:cs="Times New Roman"/>
      <w:sz w:val="24"/>
      <w:szCs w:val="20"/>
    </w:rPr>
  </w:style>
  <w:style w:type="paragraph" w:styleId="CommentText">
    <w:name w:val="annotation text"/>
    <w:basedOn w:val="Normal"/>
    <w:link w:val="CommentTextChar"/>
    <w:rsid w:val="00404F9F"/>
    <w:pPr>
      <w:widowControl w:val="0"/>
      <w:tabs>
        <w:tab w:val="left" w:pos="-720"/>
      </w:tabs>
      <w:suppressAutoHyphens/>
      <w:spacing w:after="0"/>
    </w:pPr>
    <w:rPr>
      <w:rFonts w:ascii="MGaramond" w:eastAsia="Times New Roman" w:hAnsi="MGaramond" w:cs="Times New Roman"/>
      <w:spacing w:val="-3"/>
      <w:sz w:val="24"/>
      <w:szCs w:val="20"/>
    </w:rPr>
  </w:style>
  <w:style w:type="character" w:customStyle="1" w:styleId="CommentTextChar">
    <w:name w:val="Comment Text Char"/>
    <w:basedOn w:val="DefaultParagraphFont"/>
    <w:link w:val="CommentText"/>
    <w:rsid w:val="00404F9F"/>
    <w:rPr>
      <w:rFonts w:ascii="MGaramond" w:eastAsia="Times New Roman" w:hAnsi="MGaramond" w:cs="Times New Roman"/>
      <w:spacing w:val="-3"/>
      <w:sz w:val="24"/>
      <w:szCs w:val="20"/>
    </w:rPr>
  </w:style>
  <w:style w:type="paragraph" w:styleId="Header">
    <w:name w:val="header"/>
    <w:basedOn w:val="Normal"/>
    <w:link w:val="HeaderChar"/>
    <w:uiPriority w:val="99"/>
    <w:unhideWhenUsed/>
    <w:rsid w:val="0024710C"/>
    <w:pPr>
      <w:tabs>
        <w:tab w:val="center" w:pos="4680"/>
        <w:tab w:val="right" w:pos="9360"/>
      </w:tabs>
      <w:spacing w:after="0"/>
    </w:pPr>
  </w:style>
  <w:style w:type="character" w:customStyle="1" w:styleId="HeaderChar">
    <w:name w:val="Header Char"/>
    <w:basedOn w:val="DefaultParagraphFont"/>
    <w:link w:val="Header"/>
    <w:uiPriority w:val="99"/>
    <w:rsid w:val="0024710C"/>
  </w:style>
  <w:style w:type="paragraph" w:styleId="Footer">
    <w:name w:val="footer"/>
    <w:basedOn w:val="Normal"/>
    <w:link w:val="FooterChar"/>
    <w:uiPriority w:val="99"/>
    <w:unhideWhenUsed/>
    <w:rsid w:val="0024710C"/>
    <w:pPr>
      <w:tabs>
        <w:tab w:val="center" w:pos="4680"/>
        <w:tab w:val="right" w:pos="9360"/>
      </w:tabs>
      <w:spacing w:after="0"/>
    </w:pPr>
  </w:style>
  <w:style w:type="character" w:customStyle="1" w:styleId="FooterChar">
    <w:name w:val="Footer Char"/>
    <w:basedOn w:val="DefaultParagraphFont"/>
    <w:link w:val="Footer"/>
    <w:uiPriority w:val="99"/>
    <w:rsid w:val="0024710C"/>
  </w:style>
  <w:style w:type="table" w:styleId="TableGrid">
    <w:name w:val="Table Grid"/>
    <w:basedOn w:val="TableNormal"/>
    <w:uiPriority w:val="59"/>
    <w:rsid w:val="00672241"/>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10427"/>
    <w:pPr>
      <w:spacing w:after="120" w:line="480" w:lineRule="auto"/>
      <w:ind w:left="158" w:right="158"/>
    </w:pPr>
    <w:rPr>
      <w:rFonts w:eastAsia="Times New Roman" w:cs="Times New Roman"/>
      <w:color w:val="000000"/>
      <w:sz w:val="24"/>
      <w:szCs w:val="20"/>
    </w:rPr>
  </w:style>
  <w:style w:type="character" w:customStyle="1" w:styleId="BodyText2Char">
    <w:name w:val="Body Text 2 Char"/>
    <w:basedOn w:val="DefaultParagraphFont"/>
    <w:link w:val="BodyText2"/>
    <w:rsid w:val="00F10427"/>
    <w:rPr>
      <w:rFonts w:ascii="Arial" w:eastAsia="Times New Roman" w:hAnsi="Arial" w:cs="Times New Roman"/>
      <w:color w:val="000000"/>
      <w:sz w:val="24"/>
      <w:szCs w:val="20"/>
    </w:rPr>
  </w:style>
  <w:style w:type="paragraph" w:styleId="Title">
    <w:name w:val="Title"/>
    <w:basedOn w:val="Normal"/>
    <w:link w:val="TitleChar"/>
    <w:qFormat/>
    <w:rsid w:val="001822ED"/>
    <w:pPr>
      <w:spacing w:after="0"/>
      <w:ind w:left="360"/>
      <w:jc w:val="center"/>
    </w:pPr>
    <w:rPr>
      <w:rFonts w:ascii="Times New Roman" w:eastAsia="Times New Roman" w:hAnsi="Times New Roman" w:cs="Times New Roman"/>
      <w:b/>
      <w:sz w:val="24"/>
      <w:szCs w:val="24"/>
      <w:u w:val="single"/>
    </w:rPr>
  </w:style>
  <w:style w:type="character" w:customStyle="1" w:styleId="TitleChar">
    <w:name w:val="Title Char"/>
    <w:basedOn w:val="DefaultParagraphFont"/>
    <w:link w:val="Title"/>
    <w:rsid w:val="001822ED"/>
    <w:rPr>
      <w:rFonts w:ascii="Times New Roman" w:eastAsia="Times New Roman" w:hAnsi="Times New Roman" w:cs="Times New Roman"/>
      <w:b/>
      <w:sz w:val="24"/>
      <w:szCs w:val="24"/>
      <w:u w:val="single"/>
    </w:rPr>
  </w:style>
  <w:style w:type="paragraph" w:customStyle="1" w:styleId="Default">
    <w:name w:val="Default"/>
    <w:rsid w:val="0093691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B70533"/>
    <w:pPr>
      <w:spacing w:before="100" w:beforeAutospacing="1" w:after="100" w:afterAutospacing="1" w:line="336" w:lineRule="atLeast"/>
    </w:pPr>
    <w:rPr>
      <w:rFonts w:ascii="Times New Roman" w:eastAsia="Times New Roman" w:hAnsi="Times New Roman" w:cs="Times New Roman"/>
      <w:sz w:val="24"/>
      <w:szCs w:val="24"/>
    </w:rPr>
  </w:style>
  <w:style w:type="paragraph" w:customStyle="1" w:styleId="WW-Default">
    <w:name w:val="WW-Default"/>
    <w:rsid w:val="00585D9E"/>
    <w:pPr>
      <w:widowControl w:val="0"/>
      <w:suppressAutoHyphens/>
      <w:autoSpaceDE w:val="0"/>
      <w:spacing w:after="0" w:line="240" w:lineRule="auto"/>
    </w:pPr>
    <w:rPr>
      <w:rFonts w:ascii="Arial" w:eastAsia="Times New Roman" w:hAnsi="Arial" w:cs="Arial"/>
      <w:color w:val="000000"/>
      <w:sz w:val="24"/>
      <w:szCs w:val="24"/>
      <w:lang w:eastAsia="ar-SA"/>
    </w:rPr>
  </w:style>
  <w:style w:type="character" w:customStyle="1" w:styleId="Heading6Char">
    <w:name w:val="Heading 6 Char"/>
    <w:basedOn w:val="DefaultParagraphFont"/>
    <w:link w:val="Heading6"/>
    <w:rsid w:val="00324047"/>
    <w:rPr>
      <w:rFonts w:ascii="Calibri" w:hAnsi="Calibri"/>
      <w:b/>
      <w:bCs/>
      <w:color w:val="000000"/>
      <w:sz w:val="28"/>
    </w:rPr>
  </w:style>
  <w:style w:type="paragraph" w:customStyle="1" w:styleId="tab">
    <w:name w:val="tab"/>
    <w:basedOn w:val="Normal"/>
    <w:rsid w:val="00FE146E"/>
    <w:pPr>
      <w:spacing w:after="0"/>
      <w:ind w:left="158" w:right="158"/>
    </w:pPr>
    <w:rPr>
      <w:rFonts w:eastAsia="Times New Roman" w:cs="Times New Roman"/>
      <w:color w:val="000000"/>
      <w:sz w:val="24"/>
      <w:szCs w:val="20"/>
    </w:rPr>
  </w:style>
  <w:style w:type="character" w:styleId="PageNumber">
    <w:name w:val="page number"/>
    <w:basedOn w:val="DefaultParagraphFont"/>
    <w:rsid w:val="00FE146E"/>
  </w:style>
  <w:style w:type="paragraph" w:styleId="EnvelopeAddress">
    <w:name w:val="envelope address"/>
    <w:basedOn w:val="Normal"/>
    <w:rsid w:val="00FE146E"/>
    <w:pPr>
      <w:framePr w:w="7920" w:h="1980" w:hRule="exact" w:hSpace="180" w:wrap="auto" w:hAnchor="page" w:xAlign="center" w:yAlign="bottom"/>
      <w:spacing w:after="0"/>
      <w:ind w:left="2880" w:right="158"/>
    </w:pPr>
    <w:rPr>
      <w:rFonts w:ascii="Courier New" w:eastAsia="Times New Roman" w:hAnsi="Courier New" w:cs="Times New Roman"/>
      <w:caps/>
      <w:sz w:val="24"/>
      <w:szCs w:val="20"/>
    </w:rPr>
  </w:style>
  <w:style w:type="paragraph" w:styleId="Caption">
    <w:name w:val="caption"/>
    <w:basedOn w:val="Normal"/>
    <w:next w:val="Normal"/>
    <w:qFormat/>
    <w:rsid w:val="00FE146E"/>
    <w:pPr>
      <w:framePr w:w="1915" w:h="412" w:wrap="auto" w:vAnchor="page" w:hAnchor="page" w:x="9298" w:y="821"/>
      <w:spacing w:after="0" w:line="182" w:lineRule="exact"/>
      <w:jc w:val="center"/>
    </w:pPr>
    <w:rPr>
      <w:rFonts w:ascii="Times New Roman" w:eastAsia="Times New Roman" w:hAnsi="Times New Roman" w:cs="Times New Roman"/>
      <w:i/>
      <w:snapToGrid w:val="0"/>
      <w:color w:val="0000FF"/>
      <w:sz w:val="14"/>
      <w:szCs w:val="20"/>
    </w:rPr>
  </w:style>
  <w:style w:type="paragraph" w:customStyle="1" w:styleId="to">
    <w:name w:val="to"/>
    <w:basedOn w:val="Normal"/>
    <w:autoRedefine/>
    <w:rsid w:val="00FE146E"/>
    <w:pPr>
      <w:keepNext/>
      <w:keepLines/>
      <w:spacing w:before="240" w:after="0"/>
    </w:pPr>
    <w:rPr>
      <w:rFonts w:ascii="Times New Roman" w:eastAsia="Times New Roman" w:hAnsi="Times New Roman" w:cs="Times New Roman"/>
      <w:b/>
      <w:sz w:val="24"/>
      <w:szCs w:val="20"/>
    </w:rPr>
  </w:style>
  <w:style w:type="paragraph" w:customStyle="1" w:styleId="sub">
    <w:name w:val="sub"/>
    <w:basedOn w:val="Normal"/>
    <w:rsid w:val="00FE146E"/>
    <w:pPr>
      <w:spacing w:after="0"/>
      <w:ind w:left="720"/>
    </w:pPr>
    <w:rPr>
      <w:rFonts w:ascii="Times New Roman" w:eastAsia="Times New Roman" w:hAnsi="Times New Roman" w:cs="Times New Roman"/>
      <w:sz w:val="24"/>
      <w:szCs w:val="20"/>
    </w:rPr>
  </w:style>
  <w:style w:type="paragraph" w:customStyle="1" w:styleId="res">
    <w:name w:val="res"/>
    <w:basedOn w:val="BodyTextIndent3"/>
    <w:rsid w:val="00FE146E"/>
    <w:pPr>
      <w:spacing w:after="0"/>
      <w:ind w:left="720" w:right="0"/>
    </w:pPr>
    <w:rPr>
      <w:rFonts w:ascii="Times New Roman" w:hAnsi="Times New Roman"/>
      <w:i/>
      <w:color w:val="auto"/>
      <w:sz w:val="24"/>
    </w:rPr>
  </w:style>
  <w:style w:type="paragraph" w:customStyle="1" w:styleId="n">
    <w:name w:val="n"/>
    <w:basedOn w:val="Normal"/>
    <w:rsid w:val="00FE146E"/>
    <w:pPr>
      <w:spacing w:after="0"/>
    </w:pPr>
    <w:rPr>
      <w:rFonts w:ascii="Times New Roman" w:eastAsia="Times New Roman" w:hAnsi="Times New Roman" w:cs="Times New Roman"/>
      <w:sz w:val="24"/>
      <w:szCs w:val="20"/>
    </w:rPr>
  </w:style>
  <w:style w:type="paragraph" w:customStyle="1" w:styleId="suib">
    <w:name w:val="suib"/>
    <w:basedOn w:val="n"/>
    <w:rsid w:val="00FE146E"/>
    <w:pPr>
      <w:ind w:left="720"/>
    </w:pPr>
  </w:style>
  <w:style w:type="paragraph" w:styleId="BodyTextIndent3">
    <w:name w:val="Body Text Indent 3"/>
    <w:basedOn w:val="Normal"/>
    <w:link w:val="BodyTextIndent3Char"/>
    <w:rsid w:val="00FE146E"/>
    <w:pPr>
      <w:spacing w:after="120"/>
      <w:ind w:left="360" w:right="158"/>
    </w:pPr>
    <w:rPr>
      <w:rFonts w:eastAsia="Times New Roman" w:cs="Times New Roman"/>
      <w:color w:val="000000"/>
      <w:sz w:val="16"/>
      <w:szCs w:val="20"/>
    </w:rPr>
  </w:style>
  <w:style w:type="character" w:customStyle="1" w:styleId="BodyTextIndent3Char">
    <w:name w:val="Body Text Indent 3 Char"/>
    <w:basedOn w:val="DefaultParagraphFont"/>
    <w:link w:val="BodyTextIndent3"/>
    <w:rsid w:val="00FE146E"/>
    <w:rPr>
      <w:rFonts w:ascii="Arial" w:eastAsia="Times New Roman" w:hAnsi="Arial" w:cs="Times New Roman"/>
      <w:color w:val="000000"/>
      <w:sz w:val="16"/>
      <w:szCs w:val="20"/>
    </w:rPr>
  </w:style>
  <w:style w:type="paragraph" w:styleId="MessageHeader">
    <w:name w:val="Message Header"/>
    <w:basedOn w:val="BodyText"/>
    <w:link w:val="MessageHeaderChar"/>
    <w:rsid w:val="00FE146E"/>
    <w:pPr>
      <w:keepLines/>
      <w:pBdr>
        <w:bottom w:val="single" w:sz="6" w:space="2" w:color="auto"/>
        <w:between w:val="single" w:sz="6" w:space="2" w:color="auto"/>
      </w:pBdr>
      <w:tabs>
        <w:tab w:val="left" w:pos="360"/>
        <w:tab w:val="left" w:pos="4320"/>
        <w:tab w:val="left" w:pos="4680"/>
      </w:tabs>
      <w:spacing w:after="0" w:line="140" w:lineRule="atLeast"/>
      <w:ind w:left="360" w:right="0" w:hanging="360"/>
    </w:pPr>
    <w:rPr>
      <w:rFonts w:ascii="Garamond" w:hAnsi="Garamond"/>
      <w:color w:val="auto"/>
      <w:spacing w:val="-5"/>
    </w:rPr>
  </w:style>
  <w:style w:type="character" w:customStyle="1" w:styleId="MessageHeaderChar">
    <w:name w:val="Message Header Char"/>
    <w:basedOn w:val="DefaultParagraphFont"/>
    <w:link w:val="MessageHeader"/>
    <w:rsid w:val="00FE146E"/>
    <w:rPr>
      <w:rFonts w:ascii="Garamond" w:eastAsia="Times New Roman" w:hAnsi="Garamond" w:cs="Times New Roman"/>
      <w:spacing w:val="-5"/>
      <w:sz w:val="24"/>
      <w:szCs w:val="20"/>
    </w:rPr>
  </w:style>
  <w:style w:type="paragraph" w:styleId="BodyText">
    <w:name w:val="Body Text"/>
    <w:basedOn w:val="Normal"/>
    <w:link w:val="BodyTextChar"/>
    <w:rsid w:val="00FE146E"/>
    <w:pPr>
      <w:spacing w:after="120"/>
      <w:ind w:left="158" w:right="158"/>
    </w:pPr>
    <w:rPr>
      <w:rFonts w:eastAsia="Times New Roman" w:cs="Times New Roman"/>
      <w:color w:val="000000"/>
      <w:sz w:val="24"/>
      <w:szCs w:val="20"/>
    </w:rPr>
  </w:style>
  <w:style w:type="character" w:customStyle="1" w:styleId="BodyTextChar">
    <w:name w:val="Body Text Char"/>
    <w:basedOn w:val="DefaultParagraphFont"/>
    <w:link w:val="BodyText"/>
    <w:rsid w:val="00FE146E"/>
    <w:rPr>
      <w:rFonts w:ascii="Arial" w:eastAsia="Times New Roman" w:hAnsi="Arial" w:cs="Times New Roman"/>
      <w:color w:val="000000"/>
      <w:sz w:val="24"/>
      <w:szCs w:val="20"/>
    </w:rPr>
  </w:style>
  <w:style w:type="paragraph" w:customStyle="1" w:styleId="OmniPage3">
    <w:name w:val="OmniPage #3"/>
    <w:basedOn w:val="Normal"/>
    <w:rsid w:val="00FE146E"/>
    <w:pPr>
      <w:tabs>
        <w:tab w:val="right" w:pos="4570"/>
      </w:tabs>
      <w:spacing w:after="0" w:line="570" w:lineRule="exact"/>
      <w:ind w:left="45" w:right="45"/>
    </w:pPr>
    <w:rPr>
      <w:rFonts w:ascii="Courier New" w:eastAsia="Times New Roman" w:hAnsi="Courier New" w:cs="Times New Roman"/>
      <w:noProof/>
      <w:sz w:val="20"/>
      <w:szCs w:val="20"/>
    </w:rPr>
  </w:style>
  <w:style w:type="paragraph" w:customStyle="1" w:styleId="OmniPage262">
    <w:name w:val="OmniPage #262"/>
    <w:basedOn w:val="Normal"/>
    <w:rsid w:val="00FE146E"/>
    <w:pPr>
      <w:tabs>
        <w:tab w:val="right" w:pos="3591"/>
      </w:tabs>
      <w:spacing w:after="0" w:line="240" w:lineRule="exact"/>
      <w:ind w:left="45" w:right="45"/>
    </w:pPr>
    <w:rPr>
      <w:rFonts w:ascii="Courier New" w:eastAsia="Times New Roman" w:hAnsi="Courier New" w:cs="Times New Roman"/>
      <w:noProof/>
      <w:sz w:val="20"/>
      <w:szCs w:val="20"/>
    </w:rPr>
  </w:style>
  <w:style w:type="paragraph" w:customStyle="1" w:styleId="OmniPage270">
    <w:name w:val="OmniPage #270"/>
    <w:basedOn w:val="Normal"/>
    <w:rsid w:val="00FE146E"/>
    <w:pPr>
      <w:tabs>
        <w:tab w:val="right" w:pos="3955"/>
      </w:tabs>
      <w:spacing w:after="0" w:line="240" w:lineRule="exact"/>
      <w:ind w:left="45" w:right="45"/>
    </w:pPr>
    <w:rPr>
      <w:rFonts w:ascii="Courier New" w:eastAsia="Times New Roman" w:hAnsi="Courier New" w:cs="Times New Roman"/>
      <w:noProof/>
      <w:sz w:val="20"/>
      <w:szCs w:val="20"/>
    </w:rPr>
  </w:style>
  <w:style w:type="paragraph" w:customStyle="1" w:styleId="OmniPage263">
    <w:name w:val="OmniPage #263"/>
    <w:basedOn w:val="Normal"/>
    <w:rsid w:val="00FE146E"/>
    <w:pPr>
      <w:tabs>
        <w:tab w:val="right" w:pos="3836"/>
      </w:tabs>
      <w:spacing w:after="0" w:line="240" w:lineRule="exact"/>
      <w:ind w:left="45" w:right="45"/>
    </w:pPr>
    <w:rPr>
      <w:rFonts w:ascii="Courier New" w:eastAsia="Times New Roman" w:hAnsi="Courier New" w:cs="Times New Roman"/>
      <w:noProof/>
      <w:sz w:val="20"/>
      <w:szCs w:val="20"/>
    </w:rPr>
  </w:style>
  <w:style w:type="paragraph" w:customStyle="1" w:styleId="OmniPage271">
    <w:name w:val="OmniPage #271"/>
    <w:basedOn w:val="Normal"/>
    <w:rsid w:val="00FE146E"/>
    <w:pPr>
      <w:tabs>
        <w:tab w:val="right" w:pos="3959"/>
      </w:tabs>
      <w:spacing w:after="0" w:line="240" w:lineRule="exact"/>
      <w:ind w:left="45" w:right="45"/>
    </w:pPr>
    <w:rPr>
      <w:rFonts w:ascii="Courier New" w:eastAsia="Times New Roman" w:hAnsi="Courier New" w:cs="Times New Roman"/>
      <w:noProof/>
      <w:sz w:val="20"/>
      <w:szCs w:val="20"/>
    </w:rPr>
  </w:style>
  <w:style w:type="paragraph" w:customStyle="1" w:styleId="OmniPage264">
    <w:name w:val="OmniPage #264"/>
    <w:basedOn w:val="Normal"/>
    <w:rsid w:val="00FE146E"/>
    <w:pPr>
      <w:tabs>
        <w:tab w:val="right" w:pos="3044"/>
      </w:tabs>
      <w:spacing w:after="0" w:line="301" w:lineRule="exact"/>
      <w:ind w:left="45" w:right="510"/>
    </w:pPr>
    <w:rPr>
      <w:rFonts w:ascii="Courier New" w:eastAsia="Times New Roman" w:hAnsi="Courier New" w:cs="Times New Roman"/>
      <w:noProof/>
      <w:sz w:val="20"/>
      <w:szCs w:val="20"/>
    </w:rPr>
  </w:style>
  <w:style w:type="paragraph" w:customStyle="1" w:styleId="OmniPage272">
    <w:name w:val="OmniPage #272"/>
    <w:basedOn w:val="Normal"/>
    <w:rsid w:val="00FE146E"/>
    <w:pPr>
      <w:tabs>
        <w:tab w:val="right" w:pos="4313"/>
      </w:tabs>
      <w:spacing w:after="0" w:line="240" w:lineRule="exact"/>
      <w:ind w:left="45" w:right="45"/>
    </w:pPr>
    <w:rPr>
      <w:rFonts w:ascii="Courier New" w:eastAsia="Times New Roman" w:hAnsi="Courier New" w:cs="Times New Roman"/>
      <w:noProof/>
      <w:sz w:val="20"/>
      <w:szCs w:val="20"/>
    </w:rPr>
  </w:style>
  <w:style w:type="paragraph" w:customStyle="1" w:styleId="OmniPage513">
    <w:name w:val="OmniPage #513"/>
    <w:basedOn w:val="Normal"/>
    <w:rsid w:val="00FE146E"/>
    <w:pPr>
      <w:tabs>
        <w:tab w:val="right" w:pos="4339"/>
      </w:tabs>
      <w:spacing w:after="0" w:line="301" w:lineRule="exact"/>
      <w:ind w:left="45" w:right="45"/>
    </w:pPr>
    <w:rPr>
      <w:rFonts w:ascii="Courier New" w:eastAsia="Times New Roman" w:hAnsi="Courier New" w:cs="Times New Roman"/>
      <w:noProof/>
      <w:sz w:val="20"/>
      <w:szCs w:val="20"/>
    </w:rPr>
  </w:style>
  <w:style w:type="paragraph" w:customStyle="1" w:styleId="OmniPage519">
    <w:name w:val="OmniPage #519"/>
    <w:basedOn w:val="Normal"/>
    <w:rsid w:val="00FE146E"/>
    <w:pPr>
      <w:tabs>
        <w:tab w:val="left" w:pos="1665"/>
        <w:tab w:val="right" w:pos="8474"/>
      </w:tabs>
      <w:spacing w:after="0" w:line="240" w:lineRule="exact"/>
      <w:ind w:left="45" w:right="45"/>
    </w:pPr>
    <w:rPr>
      <w:rFonts w:ascii="Courier New" w:eastAsia="Times New Roman" w:hAnsi="Courier New" w:cs="Times New Roman"/>
      <w:noProof/>
      <w:sz w:val="20"/>
      <w:szCs w:val="20"/>
    </w:rPr>
  </w:style>
  <w:style w:type="paragraph" w:customStyle="1" w:styleId="OmniPage1029">
    <w:name w:val="OmniPage #1029"/>
    <w:basedOn w:val="Normal"/>
    <w:rsid w:val="00FE146E"/>
    <w:pPr>
      <w:tabs>
        <w:tab w:val="right" w:pos="7709"/>
      </w:tabs>
      <w:spacing w:after="0" w:line="240" w:lineRule="exact"/>
      <w:ind w:left="45" w:right="45"/>
    </w:pPr>
    <w:rPr>
      <w:rFonts w:ascii="Courier New" w:eastAsia="Times New Roman" w:hAnsi="Courier New" w:cs="Times New Roman"/>
      <w:noProof/>
      <w:sz w:val="20"/>
      <w:szCs w:val="20"/>
    </w:rPr>
  </w:style>
  <w:style w:type="paragraph" w:styleId="TOC4">
    <w:name w:val="toc 4"/>
    <w:basedOn w:val="Normal"/>
    <w:next w:val="Normal"/>
    <w:rsid w:val="00FE146E"/>
    <w:pPr>
      <w:tabs>
        <w:tab w:val="right" w:leader="dot" w:pos="9360"/>
      </w:tabs>
      <w:spacing w:after="0"/>
      <w:ind w:left="720"/>
    </w:pPr>
    <w:rPr>
      <w:rFonts w:ascii="Times New Roman" w:eastAsia="Times New Roman" w:hAnsi="Times New Roman" w:cs="Times New Roman"/>
      <w:sz w:val="24"/>
      <w:szCs w:val="20"/>
    </w:rPr>
  </w:style>
  <w:style w:type="paragraph" w:styleId="TOC5">
    <w:name w:val="toc 5"/>
    <w:basedOn w:val="Normal"/>
    <w:next w:val="Normal"/>
    <w:rsid w:val="00FE146E"/>
    <w:pPr>
      <w:tabs>
        <w:tab w:val="right" w:leader="dot" w:pos="9360"/>
      </w:tabs>
      <w:spacing w:after="0"/>
      <w:ind w:left="960"/>
    </w:pPr>
    <w:rPr>
      <w:rFonts w:ascii="Times New Roman" w:eastAsia="Times New Roman" w:hAnsi="Times New Roman" w:cs="Times New Roman"/>
      <w:sz w:val="24"/>
      <w:szCs w:val="20"/>
    </w:rPr>
  </w:style>
  <w:style w:type="paragraph" w:styleId="TOC6">
    <w:name w:val="toc 6"/>
    <w:basedOn w:val="Normal"/>
    <w:next w:val="Normal"/>
    <w:rsid w:val="00FE146E"/>
    <w:pPr>
      <w:tabs>
        <w:tab w:val="right" w:leader="dot" w:pos="9360"/>
      </w:tabs>
      <w:spacing w:after="0"/>
      <w:ind w:left="1200"/>
    </w:pPr>
    <w:rPr>
      <w:rFonts w:ascii="Times New Roman" w:eastAsia="Times New Roman" w:hAnsi="Times New Roman" w:cs="Times New Roman"/>
      <w:sz w:val="24"/>
      <w:szCs w:val="20"/>
    </w:rPr>
  </w:style>
  <w:style w:type="paragraph" w:styleId="TOC7">
    <w:name w:val="toc 7"/>
    <w:basedOn w:val="Normal"/>
    <w:next w:val="Normal"/>
    <w:rsid w:val="00FE146E"/>
    <w:pPr>
      <w:tabs>
        <w:tab w:val="right" w:leader="dot" w:pos="9360"/>
      </w:tabs>
      <w:spacing w:after="0"/>
      <w:ind w:left="1440"/>
    </w:pPr>
    <w:rPr>
      <w:rFonts w:ascii="Times New Roman" w:eastAsia="Times New Roman" w:hAnsi="Times New Roman" w:cs="Times New Roman"/>
      <w:sz w:val="24"/>
      <w:szCs w:val="20"/>
    </w:rPr>
  </w:style>
  <w:style w:type="paragraph" w:styleId="TOC8">
    <w:name w:val="toc 8"/>
    <w:basedOn w:val="Normal"/>
    <w:next w:val="Normal"/>
    <w:rsid w:val="00FE146E"/>
    <w:pPr>
      <w:tabs>
        <w:tab w:val="right" w:leader="dot" w:pos="9360"/>
      </w:tabs>
      <w:spacing w:after="0"/>
      <w:ind w:left="1680"/>
    </w:pPr>
    <w:rPr>
      <w:rFonts w:ascii="Times New Roman" w:eastAsia="Times New Roman" w:hAnsi="Times New Roman" w:cs="Times New Roman"/>
      <w:sz w:val="24"/>
      <w:szCs w:val="20"/>
    </w:rPr>
  </w:style>
  <w:style w:type="paragraph" w:styleId="TOC9">
    <w:name w:val="toc 9"/>
    <w:basedOn w:val="Normal"/>
    <w:next w:val="Normal"/>
    <w:rsid w:val="00FE146E"/>
    <w:pPr>
      <w:tabs>
        <w:tab w:val="right" w:leader="dot" w:pos="9360"/>
      </w:tabs>
      <w:spacing w:after="0"/>
      <w:ind w:left="1920"/>
    </w:pPr>
    <w:rPr>
      <w:rFonts w:ascii="Times New Roman" w:eastAsia="Times New Roman" w:hAnsi="Times New Roman" w:cs="Times New Roman"/>
      <w:sz w:val="24"/>
      <w:szCs w:val="20"/>
    </w:rPr>
  </w:style>
  <w:style w:type="paragraph" w:customStyle="1" w:styleId="OmniPage1294">
    <w:name w:val="OmniPage #1294"/>
    <w:basedOn w:val="Normal"/>
    <w:rsid w:val="00FE146E"/>
    <w:pPr>
      <w:tabs>
        <w:tab w:val="left" w:pos="780"/>
        <w:tab w:val="right" w:pos="9232"/>
      </w:tabs>
      <w:spacing w:after="0" w:line="240" w:lineRule="exact"/>
      <w:ind w:left="60" w:right="45"/>
    </w:pPr>
    <w:rPr>
      <w:rFonts w:ascii="Courier New" w:eastAsia="Times New Roman" w:hAnsi="Courier New" w:cs="Times New Roman"/>
      <w:noProof/>
      <w:sz w:val="20"/>
      <w:szCs w:val="20"/>
    </w:rPr>
  </w:style>
  <w:style w:type="paragraph" w:customStyle="1" w:styleId="OmniPage2051">
    <w:name w:val="OmniPage #2051"/>
    <w:basedOn w:val="Normal"/>
    <w:rsid w:val="00FE146E"/>
    <w:pPr>
      <w:tabs>
        <w:tab w:val="left" w:pos="1936"/>
      </w:tabs>
      <w:spacing w:after="0" w:line="240" w:lineRule="exact"/>
      <w:ind w:left="765" w:right="45" w:hanging="720"/>
    </w:pPr>
    <w:rPr>
      <w:rFonts w:ascii="Courier New" w:eastAsia="Times New Roman" w:hAnsi="Courier New" w:cs="Times New Roman"/>
      <w:noProof/>
      <w:sz w:val="20"/>
      <w:szCs w:val="20"/>
    </w:rPr>
  </w:style>
  <w:style w:type="paragraph" w:customStyle="1" w:styleId="OmniPage2056">
    <w:name w:val="OmniPage #2056"/>
    <w:basedOn w:val="Normal"/>
    <w:rsid w:val="00FE146E"/>
    <w:pPr>
      <w:spacing w:after="0" w:line="240" w:lineRule="exact"/>
      <w:ind w:left="45" w:right="45"/>
    </w:pPr>
    <w:rPr>
      <w:rFonts w:ascii="Courier New" w:eastAsia="Times New Roman" w:hAnsi="Courier New" w:cs="Times New Roman"/>
      <w:noProof/>
      <w:sz w:val="20"/>
      <w:szCs w:val="20"/>
    </w:rPr>
  </w:style>
  <w:style w:type="paragraph" w:customStyle="1" w:styleId="OmniPage2314">
    <w:name w:val="OmniPage #2314"/>
    <w:basedOn w:val="Normal"/>
    <w:rsid w:val="00FE146E"/>
    <w:pPr>
      <w:tabs>
        <w:tab w:val="left" w:pos="411"/>
        <w:tab w:val="right" w:pos="9115"/>
      </w:tabs>
      <w:spacing w:after="0" w:line="240" w:lineRule="exact"/>
      <w:ind w:left="45" w:right="45"/>
    </w:pPr>
    <w:rPr>
      <w:rFonts w:ascii="Courier New" w:eastAsia="Times New Roman" w:hAnsi="Courier New" w:cs="Times New Roman"/>
      <w:noProof/>
      <w:sz w:val="20"/>
      <w:szCs w:val="20"/>
    </w:rPr>
  </w:style>
  <w:style w:type="paragraph" w:customStyle="1" w:styleId="OmniPage261">
    <w:name w:val="OmniPage #261"/>
    <w:basedOn w:val="Normal"/>
    <w:rsid w:val="00FE146E"/>
    <w:pPr>
      <w:tabs>
        <w:tab w:val="left" w:pos="765"/>
        <w:tab w:val="right" w:pos="9167"/>
      </w:tabs>
      <w:spacing w:after="0" w:line="240" w:lineRule="exact"/>
      <w:ind w:left="60" w:right="45"/>
    </w:pPr>
    <w:rPr>
      <w:rFonts w:ascii="Courier New" w:eastAsia="Times New Roman" w:hAnsi="Courier New" w:cs="Times New Roman"/>
      <w:noProof/>
      <w:sz w:val="20"/>
      <w:szCs w:val="20"/>
    </w:rPr>
  </w:style>
  <w:style w:type="paragraph" w:customStyle="1" w:styleId="OmniPage265">
    <w:name w:val="OmniPage #265"/>
    <w:basedOn w:val="Normal"/>
    <w:rsid w:val="00FE146E"/>
    <w:pPr>
      <w:tabs>
        <w:tab w:val="left" w:pos="750"/>
        <w:tab w:val="right" w:pos="9167"/>
      </w:tabs>
      <w:spacing w:after="0" w:line="301" w:lineRule="exact"/>
      <w:ind w:left="45" w:right="45"/>
    </w:pPr>
    <w:rPr>
      <w:rFonts w:ascii="Courier New" w:eastAsia="Times New Roman" w:hAnsi="Courier New" w:cs="Times New Roman"/>
      <w:noProof/>
      <w:sz w:val="20"/>
      <w:szCs w:val="20"/>
    </w:rPr>
  </w:style>
  <w:style w:type="paragraph" w:customStyle="1" w:styleId="OmniPage268">
    <w:name w:val="OmniPage #268"/>
    <w:basedOn w:val="Normal"/>
    <w:rsid w:val="00FE146E"/>
    <w:pPr>
      <w:tabs>
        <w:tab w:val="left" w:pos="1440"/>
        <w:tab w:val="right" w:pos="9092"/>
      </w:tabs>
      <w:spacing w:after="0" w:line="240" w:lineRule="exact"/>
      <w:ind w:left="750" w:right="120"/>
    </w:pPr>
    <w:rPr>
      <w:rFonts w:ascii="Courier New" w:eastAsia="Times New Roman" w:hAnsi="Courier New" w:cs="Times New Roman"/>
      <w:noProof/>
      <w:sz w:val="20"/>
      <w:szCs w:val="20"/>
    </w:rPr>
  </w:style>
  <w:style w:type="paragraph" w:customStyle="1" w:styleId="OmniPage287">
    <w:name w:val="OmniPage #287"/>
    <w:basedOn w:val="Normal"/>
    <w:rsid w:val="00FE146E"/>
    <w:pPr>
      <w:tabs>
        <w:tab w:val="left" w:pos="765"/>
        <w:tab w:val="right" w:pos="8184"/>
      </w:tabs>
      <w:spacing w:after="0" w:line="240" w:lineRule="exact"/>
      <w:ind w:left="75" w:right="255"/>
    </w:pPr>
    <w:rPr>
      <w:rFonts w:ascii="Courier New" w:eastAsia="Times New Roman" w:hAnsi="Courier New" w:cs="Times New Roman"/>
      <w:noProof/>
      <w:sz w:val="20"/>
      <w:szCs w:val="20"/>
    </w:rPr>
  </w:style>
  <w:style w:type="paragraph" w:customStyle="1" w:styleId="OmniPage514">
    <w:name w:val="OmniPage #514"/>
    <w:basedOn w:val="Normal"/>
    <w:rsid w:val="00FE146E"/>
    <w:pPr>
      <w:tabs>
        <w:tab w:val="left" w:pos="735"/>
        <w:tab w:val="right" w:pos="9199"/>
      </w:tabs>
      <w:spacing w:after="0" w:line="301" w:lineRule="exact"/>
      <w:ind w:left="60" w:right="45"/>
    </w:pPr>
    <w:rPr>
      <w:rFonts w:ascii="Courier New" w:eastAsia="Times New Roman" w:hAnsi="Courier New" w:cs="Times New Roman"/>
      <w:noProof/>
      <w:sz w:val="20"/>
      <w:szCs w:val="20"/>
    </w:rPr>
  </w:style>
  <w:style w:type="paragraph" w:customStyle="1" w:styleId="OmniPage515">
    <w:name w:val="OmniPage #515"/>
    <w:basedOn w:val="Normal"/>
    <w:rsid w:val="00FE146E"/>
    <w:pPr>
      <w:tabs>
        <w:tab w:val="right" w:pos="9199"/>
      </w:tabs>
      <w:spacing w:after="0" w:line="240" w:lineRule="exact"/>
      <w:ind w:left="750" w:right="45"/>
    </w:pPr>
    <w:rPr>
      <w:rFonts w:ascii="Courier New" w:eastAsia="Times New Roman" w:hAnsi="Courier New" w:cs="Times New Roman"/>
      <w:noProof/>
      <w:sz w:val="20"/>
      <w:szCs w:val="20"/>
    </w:rPr>
  </w:style>
  <w:style w:type="paragraph" w:customStyle="1" w:styleId="OmniPage1281">
    <w:name w:val="OmniPage #1281"/>
    <w:basedOn w:val="Normal"/>
    <w:rsid w:val="00FE146E"/>
    <w:pPr>
      <w:tabs>
        <w:tab w:val="left" w:pos="750"/>
        <w:tab w:val="right" w:pos="7763"/>
      </w:tabs>
      <w:spacing w:after="0" w:line="240" w:lineRule="exact"/>
      <w:ind w:left="45" w:right="45"/>
    </w:pPr>
    <w:rPr>
      <w:rFonts w:ascii="Courier New" w:eastAsia="Times New Roman" w:hAnsi="Courier New" w:cs="Times New Roman"/>
      <w:noProof/>
      <w:sz w:val="20"/>
      <w:szCs w:val="20"/>
    </w:rPr>
  </w:style>
  <w:style w:type="paragraph" w:customStyle="1" w:styleId="OmniPage1288">
    <w:name w:val="OmniPage #1288"/>
    <w:basedOn w:val="Normal"/>
    <w:rsid w:val="00FE146E"/>
    <w:pPr>
      <w:spacing w:after="0" w:line="301" w:lineRule="exact"/>
      <w:ind w:left="45" w:right="60"/>
    </w:pPr>
    <w:rPr>
      <w:rFonts w:ascii="Courier New" w:eastAsia="Times New Roman" w:hAnsi="Courier New" w:cs="Times New Roman"/>
      <w:noProof/>
      <w:sz w:val="20"/>
      <w:szCs w:val="20"/>
    </w:rPr>
  </w:style>
  <w:style w:type="paragraph" w:customStyle="1" w:styleId="OmniPage1551">
    <w:name w:val="OmniPage #1551"/>
    <w:basedOn w:val="Normal"/>
    <w:rsid w:val="00FE146E"/>
    <w:pPr>
      <w:tabs>
        <w:tab w:val="left" w:pos="720"/>
        <w:tab w:val="left" w:pos="4170"/>
        <w:tab w:val="right" w:pos="6993"/>
      </w:tabs>
      <w:spacing w:after="0" w:line="241" w:lineRule="exact"/>
      <w:ind w:left="45" w:right="45"/>
    </w:pPr>
    <w:rPr>
      <w:rFonts w:ascii="Courier New" w:eastAsia="Times New Roman" w:hAnsi="Courier New" w:cs="Times New Roman"/>
      <w:noProof/>
      <w:sz w:val="20"/>
      <w:szCs w:val="20"/>
    </w:rPr>
  </w:style>
  <w:style w:type="paragraph" w:customStyle="1" w:styleId="OmniPage1553">
    <w:name w:val="OmniPage #1553"/>
    <w:basedOn w:val="Normal"/>
    <w:rsid w:val="00FE146E"/>
    <w:pPr>
      <w:tabs>
        <w:tab w:val="left" w:pos="750"/>
        <w:tab w:val="right" w:pos="8272"/>
      </w:tabs>
      <w:spacing w:after="0" w:line="240" w:lineRule="exact"/>
      <w:ind w:left="45" w:right="45"/>
    </w:pPr>
    <w:rPr>
      <w:rFonts w:ascii="Courier New" w:eastAsia="Times New Roman" w:hAnsi="Courier New" w:cs="Times New Roman"/>
      <w:noProof/>
      <w:sz w:val="20"/>
      <w:szCs w:val="20"/>
    </w:rPr>
  </w:style>
  <w:style w:type="paragraph" w:customStyle="1" w:styleId="OmniPage1795">
    <w:name w:val="OmniPage #1795"/>
    <w:basedOn w:val="Normal"/>
    <w:rsid w:val="00FE146E"/>
    <w:pPr>
      <w:tabs>
        <w:tab w:val="left" w:pos="1190"/>
        <w:tab w:val="left" w:pos="3039"/>
        <w:tab w:val="left" w:pos="4691"/>
        <w:tab w:val="left" w:pos="5173"/>
        <w:tab w:val="left" w:pos="5775"/>
        <w:tab w:val="left" w:pos="6632"/>
        <w:tab w:val="right" w:pos="8395"/>
      </w:tabs>
      <w:spacing w:after="0" w:line="240" w:lineRule="exact"/>
      <w:ind w:left="45" w:right="45"/>
    </w:pPr>
    <w:rPr>
      <w:rFonts w:ascii="Courier New" w:eastAsia="Times New Roman" w:hAnsi="Courier New" w:cs="Times New Roman"/>
      <w:noProof/>
      <w:sz w:val="20"/>
      <w:szCs w:val="20"/>
    </w:rPr>
  </w:style>
  <w:style w:type="paragraph" w:customStyle="1" w:styleId="OmniPage2317">
    <w:name w:val="OmniPage #2317"/>
    <w:basedOn w:val="Normal"/>
    <w:rsid w:val="00FE146E"/>
    <w:pPr>
      <w:tabs>
        <w:tab w:val="left" w:pos="735"/>
        <w:tab w:val="right" w:pos="9117"/>
      </w:tabs>
      <w:spacing w:after="0" w:line="240" w:lineRule="exact"/>
      <w:ind w:left="45" w:right="45"/>
    </w:pPr>
    <w:rPr>
      <w:rFonts w:ascii="Courier New" w:eastAsia="Times New Roman" w:hAnsi="Courier New" w:cs="Times New Roman"/>
      <w:noProof/>
      <w:sz w:val="20"/>
      <w:szCs w:val="20"/>
    </w:rPr>
  </w:style>
  <w:style w:type="paragraph" w:customStyle="1" w:styleId="OmniPage2834">
    <w:name w:val="OmniPage #2834"/>
    <w:basedOn w:val="Normal"/>
    <w:rsid w:val="00FE146E"/>
    <w:pPr>
      <w:tabs>
        <w:tab w:val="right" w:pos="6669"/>
      </w:tabs>
      <w:spacing w:after="0" w:line="240" w:lineRule="exact"/>
      <w:ind w:left="90" w:right="1830"/>
    </w:pPr>
    <w:rPr>
      <w:rFonts w:ascii="Courier New" w:eastAsia="Times New Roman" w:hAnsi="Courier New" w:cs="Times New Roman"/>
      <w:noProof/>
      <w:sz w:val="20"/>
      <w:szCs w:val="20"/>
    </w:rPr>
  </w:style>
  <w:style w:type="paragraph" w:styleId="List">
    <w:name w:val="List"/>
    <w:basedOn w:val="Normal"/>
    <w:rsid w:val="00FE146E"/>
    <w:pPr>
      <w:spacing w:after="0"/>
      <w:ind w:left="360" w:hanging="360"/>
    </w:pPr>
    <w:rPr>
      <w:rFonts w:eastAsia="Times New Roman" w:cs="Times New Roman"/>
      <w:sz w:val="24"/>
      <w:szCs w:val="20"/>
    </w:rPr>
  </w:style>
  <w:style w:type="paragraph" w:customStyle="1" w:styleId="Level1">
    <w:name w:val="Level 1"/>
    <w:basedOn w:val="Normal"/>
    <w:rsid w:val="00FE146E"/>
    <w:pPr>
      <w:widowControl w:val="0"/>
      <w:autoSpaceDE w:val="0"/>
      <w:autoSpaceDN w:val="0"/>
      <w:adjustRightInd w:val="0"/>
      <w:spacing w:after="0"/>
      <w:ind w:left="1080" w:hanging="360"/>
    </w:pPr>
    <w:rPr>
      <w:rFonts w:ascii="Times New Roman" w:eastAsia="Times New Roman" w:hAnsi="Times New Roman" w:cs="Times New Roman"/>
      <w:sz w:val="20"/>
      <w:szCs w:val="24"/>
    </w:rPr>
  </w:style>
  <w:style w:type="paragraph" w:styleId="Subtitle">
    <w:name w:val="Subtitle"/>
    <w:basedOn w:val="Normal"/>
    <w:link w:val="SubtitleChar"/>
    <w:qFormat/>
    <w:rsid w:val="00FE146E"/>
    <w:pPr>
      <w:autoSpaceDE w:val="0"/>
      <w:autoSpaceDN w:val="0"/>
      <w:adjustRightInd w:val="0"/>
      <w:spacing w:after="0"/>
    </w:pPr>
    <w:rPr>
      <w:rFonts w:ascii="Times New Roman" w:eastAsia="Times New Roman" w:hAnsi="Times New Roman" w:cs="Times New Roman"/>
      <w:b/>
      <w:bCs/>
      <w:sz w:val="24"/>
      <w:szCs w:val="36"/>
    </w:rPr>
  </w:style>
  <w:style w:type="character" w:customStyle="1" w:styleId="SubtitleChar">
    <w:name w:val="Subtitle Char"/>
    <w:basedOn w:val="DefaultParagraphFont"/>
    <w:link w:val="Subtitle"/>
    <w:rsid w:val="00FE146E"/>
    <w:rPr>
      <w:rFonts w:ascii="Times New Roman" w:eastAsia="Times New Roman" w:hAnsi="Times New Roman" w:cs="Times New Roman"/>
      <w:b/>
      <w:bCs/>
      <w:sz w:val="24"/>
      <w:szCs w:val="36"/>
    </w:rPr>
  </w:style>
  <w:style w:type="character" w:styleId="FollowedHyperlink">
    <w:name w:val="FollowedHyperlink"/>
    <w:basedOn w:val="DefaultParagraphFont"/>
    <w:uiPriority w:val="99"/>
    <w:semiHidden/>
    <w:unhideWhenUsed/>
    <w:rsid w:val="005E7FD7"/>
    <w:rPr>
      <w:color w:val="B2B2B2" w:themeColor="followedHyperlink"/>
      <w:u w:val="single"/>
    </w:rPr>
  </w:style>
  <w:style w:type="character" w:styleId="Strong">
    <w:name w:val="Strong"/>
    <w:basedOn w:val="DefaultParagraphFont"/>
    <w:uiPriority w:val="22"/>
    <w:qFormat/>
    <w:rsid w:val="00293A6C"/>
    <w:rPr>
      <w:b/>
      <w:bCs/>
    </w:rPr>
  </w:style>
  <w:style w:type="paragraph" w:customStyle="1" w:styleId="bodytext0">
    <w:name w:val="bodytext"/>
    <w:basedOn w:val="Normal"/>
    <w:rsid w:val="00293A6C"/>
    <w:pPr>
      <w:spacing w:before="100" w:beforeAutospacing="1" w:after="100" w:afterAutospacing="1" w:line="336" w:lineRule="atLeast"/>
    </w:pPr>
    <w:rPr>
      <w:rFonts w:ascii="Times New Roman" w:eastAsia="Times New Roman" w:hAnsi="Times New Roman" w:cs="Times New Roman"/>
      <w:sz w:val="24"/>
      <w:szCs w:val="24"/>
    </w:rPr>
  </w:style>
  <w:style w:type="character" w:customStyle="1" w:styleId="subheading">
    <w:name w:val="subheading"/>
    <w:basedOn w:val="DefaultParagraphFont"/>
    <w:rsid w:val="00293A6C"/>
  </w:style>
  <w:style w:type="character" w:customStyle="1" w:styleId="mainheader">
    <w:name w:val="mainheader"/>
    <w:basedOn w:val="DefaultParagraphFont"/>
    <w:rsid w:val="00293A6C"/>
  </w:style>
  <w:style w:type="character" w:customStyle="1" w:styleId="helpdeskphonenumber">
    <w:name w:val="helpdeskphonenumber"/>
    <w:basedOn w:val="DefaultParagraphFont"/>
    <w:rsid w:val="00293A6C"/>
  </w:style>
  <w:style w:type="paragraph" w:customStyle="1" w:styleId="seaalso5">
    <w:name w:val="sea_also5"/>
    <w:basedOn w:val="Normal"/>
    <w:rsid w:val="00114D99"/>
    <w:pPr>
      <w:spacing w:after="0"/>
    </w:pPr>
    <w:rPr>
      <w:rFonts w:ascii="Times New Roman" w:eastAsia="Times New Roman" w:hAnsi="Times New Roman" w:cs="Times New Roman"/>
      <w:color w:val="666666"/>
      <w:sz w:val="18"/>
      <w:szCs w:val="18"/>
    </w:rPr>
  </w:style>
  <w:style w:type="character" w:customStyle="1" w:styleId="st1">
    <w:name w:val="st1"/>
    <w:basedOn w:val="DefaultParagraphFont"/>
    <w:rsid w:val="005D3F0A"/>
  </w:style>
  <w:style w:type="character" w:customStyle="1" w:styleId="googqs-tidbit">
    <w:name w:val="goog_qs-tidbit"/>
    <w:basedOn w:val="DefaultParagraphFont"/>
    <w:rsid w:val="008E5F3B"/>
  </w:style>
  <w:style w:type="table" w:customStyle="1" w:styleId="TableGrid1">
    <w:name w:val="Table Grid1"/>
    <w:basedOn w:val="TableNormal"/>
    <w:next w:val="TableGrid"/>
    <w:uiPriority w:val="59"/>
    <w:rsid w:val="004463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02016"/>
    <w:rPr>
      <w:sz w:val="16"/>
      <w:szCs w:val="16"/>
    </w:rPr>
  </w:style>
  <w:style w:type="paragraph" w:styleId="CommentSubject">
    <w:name w:val="annotation subject"/>
    <w:basedOn w:val="CommentText"/>
    <w:next w:val="CommentText"/>
    <w:link w:val="CommentSubjectChar"/>
    <w:uiPriority w:val="99"/>
    <w:semiHidden/>
    <w:unhideWhenUsed/>
    <w:rsid w:val="00302016"/>
    <w:pPr>
      <w:widowControl/>
      <w:tabs>
        <w:tab w:val="clear" w:pos="-720"/>
      </w:tabs>
      <w:suppressAutoHyphens w:val="0"/>
      <w:spacing w:after="200"/>
      <w:jc w:val="left"/>
    </w:pPr>
    <w:rPr>
      <w:rFonts w:asciiTheme="minorHAnsi" w:eastAsiaTheme="minorEastAsia" w:hAnsiTheme="minorHAnsi" w:cstheme="minorBidi"/>
      <w:b/>
      <w:bCs/>
      <w:spacing w:val="0"/>
      <w:sz w:val="20"/>
    </w:rPr>
  </w:style>
  <w:style w:type="character" w:customStyle="1" w:styleId="CommentSubjectChar">
    <w:name w:val="Comment Subject Char"/>
    <w:basedOn w:val="CommentTextChar"/>
    <w:link w:val="CommentSubject"/>
    <w:uiPriority w:val="99"/>
    <w:semiHidden/>
    <w:rsid w:val="00302016"/>
    <w:rPr>
      <w:rFonts w:ascii="MGaramond" w:eastAsia="Times New Roman" w:hAnsi="MGaramond" w:cs="Times New Roman"/>
      <w:b/>
      <w:bCs/>
      <w:spacing w:val="-3"/>
      <w:sz w:val="20"/>
      <w:szCs w:val="20"/>
    </w:rPr>
  </w:style>
  <w:style w:type="paragraph" w:styleId="FootnoteText">
    <w:name w:val="footnote text"/>
    <w:basedOn w:val="Normal"/>
    <w:link w:val="FootnoteTextChar"/>
    <w:uiPriority w:val="99"/>
    <w:semiHidden/>
    <w:unhideWhenUsed/>
    <w:rsid w:val="00796C5C"/>
    <w:pPr>
      <w:spacing w:after="0"/>
    </w:pPr>
    <w:rPr>
      <w:sz w:val="20"/>
      <w:szCs w:val="20"/>
    </w:rPr>
  </w:style>
  <w:style w:type="character" w:customStyle="1" w:styleId="FootnoteTextChar">
    <w:name w:val="Footnote Text Char"/>
    <w:basedOn w:val="DefaultParagraphFont"/>
    <w:link w:val="FootnoteText"/>
    <w:uiPriority w:val="99"/>
    <w:semiHidden/>
    <w:rsid w:val="00796C5C"/>
    <w:rPr>
      <w:rFonts w:ascii="Arial" w:hAnsi="Arial"/>
      <w:sz w:val="20"/>
      <w:szCs w:val="20"/>
    </w:rPr>
  </w:style>
  <w:style w:type="character" w:styleId="FootnoteReference">
    <w:name w:val="footnote reference"/>
    <w:basedOn w:val="DefaultParagraphFont"/>
    <w:uiPriority w:val="99"/>
    <w:semiHidden/>
    <w:unhideWhenUsed/>
    <w:rsid w:val="00796C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68706">
      <w:bodyDiv w:val="1"/>
      <w:marLeft w:val="0"/>
      <w:marRight w:val="0"/>
      <w:marTop w:val="0"/>
      <w:marBottom w:val="0"/>
      <w:divBdr>
        <w:top w:val="none" w:sz="0" w:space="0" w:color="auto"/>
        <w:left w:val="none" w:sz="0" w:space="0" w:color="auto"/>
        <w:bottom w:val="none" w:sz="0" w:space="0" w:color="auto"/>
        <w:right w:val="none" w:sz="0" w:space="0" w:color="auto"/>
      </w:divBdr>
    </w:div>
    <w:div w:id="132218355">
      <w:bodyDiv w:val="1"/>
      <w:marLeft w:val="0"/>
      <w:marRight w:val="0"/>
      <w:marTop w:val="0"/>
      <w:marBottom w:val="0"/>
      <w:divBdr>
        <w:top w:val="none" w:sz="0" w:space="0" w:color="auto"/>
        <w:left w:val="none" w:sz="0" w:space="0" w:color="auto"/>
        <w:bottom w:val="none" w:sz="0" w:space="0" w:color="auto"/>
        <w:right w:val="none" w:sz="0" w:space="0" w:color="auto"/>
      </w:divBdr>
      <w:divsChild>
        <w:div w:id="688802611">
          <w:marLeft w:val="0"/>
          <w:marRight w:val="0"/>
          <w:marTop w:val="100"/>
          <w:marBottom w:val="100"/>
          <w:divBdr>
            <w:top w:val="none" w:sz="0" w:space="0" w:color="auto"/>
            <w:left w:val="none" w:sz="0" w:space="0" w:color="auto"/>
            <w:bottom w:val="none" w:sz="0" w:space="0" w:color="auto"/>
            <w:right w:val="none" w:sz="0" w:space="0" w:color="auto"/>
          </w:divBdr>
          <w:divsChild>
            <w:div w:id="1580558574">
              <w:marLeft w:val="0"/>
              <w:marRight w:val="0"/>
              <w:marTop w:val="0"/>
              <w:marBottom w:val="0"/>
              <w:divBdr>
                <w:top w:val="none" w:sz="0" w:space="0" w:color="auto"/>
                <w:left w:val="none" w:sz="0" w:space="0" w:color="auto"/>
                <w:bottom w:val="none" w:sz="0" w:space="0" w:color="auto"/>
                <w:right w:val="none" w:sz="0" w:space="0" w:color="auto"/>
              </w:divBdr>
              <w:divsChild>
                <w:div w:id="1660771090">
                  <w:marLeft w:val="0"/>
                  <w:marRight w:val="0"/>
                  <w:marTop w:val="225"/>
                  <w:marBottom w:val="0"/>
                  <w:divBdr>
                    <w:top w:val="none" w:sz="0" w:space="0" w:color="auto"/>
                    <w:left w:val="none" w:sz="0" w:space="0" w:color="auto"/>
                    <w:bottom w:val="none" w:sz="0" w:space="0" w:color="auto"/>
                    <w:right w:val="none" w:sz="0" w:space="0" w:color="auto"/>
                  </w:divBdr>
                  <w:divsChild>
                    <w:div w:id="14056447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25533401">
      <w:bodyDiv w:val="1"/>
      <w:marLeft w:val="0"/>
      <w:marRight w:val="0"/>
      <w:marTop w:val="0"/>
      <w:marBottom w:val="0"/>
      <w:divBdr>
        <w:top w:val="none" w:sz="0" w:space="0" w:color="auto"/>
        <w:left w:val="none" w:sz="0" w:space="0" w:color="auto"/>
        <w:bottom w:val="none" w:sz="0" w:space="0" w:color="auto"/>
        <w:right w:val="none" w:sz="0" w:space="0" w:color="auto"/>
      </w:divBdr>
    </w:div>
    <w:div w:id="247083464">
      <w:bodyDiv w:val="1"/>
      <w:marLeft w:val="0"/>
      <w:marRight w:val="0"/>
      <w:marTop w:val="0"/>
      <w:marBottom w:val="0"/>
      <w:divBdr>
        <w:top w:val="none" w:sz="0" w:space="0" w:color="auto"/>
        <w:left w:val="none" w:sz="0" w:space="0" w:color="auto"/>
        <w:bottom w:val="none" w:sz="0" w:space="0" w:color="auto"/>
        <w:right w:val="none" w:sz="0" w:space="0" w:color="auto"/>
      </w:divBdr>
    </w:div>
    <w:div w:id="286477094">
      <w:bodyDiv w:val="1"/>
      <w:marLeft w:val="0"/>
      <w:marRight w:val="0"/>
      <w:marTop w:val="0"/>
      <w:marBottom w:val="0"/>
      <w:divBdr>
        <w:top w:val="none" w:sz="0" w:space="0" w:color="auto"/>
        <w:left w:val="none" w:sz="0" w:space="0" w:color="auto"/>
        <w:bottom w:val="none" w:sz="0" w:space="0" w:color="auto"/>
        <w:right w:val="none" w:sz="0" w:space="0" w:color="auto"/>
      </w:divBdr>
    </w:div>
    <w:div w:id="385951895">
      <w:bodyDiv w:val="1"/>
      <w:marLeft w:val="0"/>
      <w:marRight w:val="0"/>
      <w:marTop w:val="0"/>
      <w:marBottom w:val="0"/>
      <w:divBdr>
        <w:top w:val="none" w:sz="0" w:space="0" w:color="auto"/>
        <w:left w:val="none" w:sz="0" w:space="0" w:color="auto"/>
        <w:bottom w:val="none" w:sz="0" w:space="0" w:color="auto"/>
        <w:right w:val="none" w:sz="0" w:space="0" w:color="auto"/>
      </w:divBdr>
      <w:divsChild>
        <w:div w:id="2138142369">
          <w:marLeft w:val="0"/>
          <w:marRight w:val="0"/>
          <w:marTop w:val="100"/>
          <w:marBottom w:val="100"/>
          <w:divBdr>
            <w:top w:val="none" w:sz="0" w:space="0" w:color="auto"/>
            <w:left w:val="none" w:sz="0" w:space="0" w:color="auto"/>
            <w:bottom w:val="none" w:sz="0" w:space="0" w:color="auto"/>
            <w:right w:val="none" w:sz="0" w:space="0" w:color="auto"/>
          </w:divBdr>
          <w:divsChild>
            <w:div w:id="656307555">
              <w:marLeft w:val="0"/>
              <w:marRight w:val="0"/>
              <w:marTop w:val="0"/>
              <w:marBottom w:val="0"/>
              <w:divBdr>
                <w:top w:val="none" w:sz="0" w:space="0" w:color="auto"/>
                <w:left w:val="none" w:sz="0" w:space="0" w:color="auto"/>
                <w:bottom w:val="none" w:sz="0" w:space="0" w:color="auto"/>
                <w:right w:val="none" w:sz="0" w:space="0" w:color="auto"/>
              </w:divBdr>
              <w:divsChild>
                <w:div w:id="1229071430">
                  <w:marLeft w:val="0"/>
                  <w:marRight w:val="0"/>
                  <w:marTop w:val="225"/>
                  <w:marBottom w:val="0"/>
                  <w:divBdr>
                    <w:top w:val="none" w:sz="0" w:space="0" w:color="auto"/>
                    <w:left w:val="none" w:sz="0" w:space="0" w:color="auto"/>
                    <w:bottom w:val="none" w:sz="0" w:space="0" w:color="auto"/>
                    <w:right w:val="none" w:sz="0" w:space="0" w:color="auto"/>
                  </w:divBdr>
                  <w:divsChild>
                    <w:div w:id="576377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463550736">
      <w:bodyDiv w:val="1"/>
      <w:marLeft w:val="0"/>
      <w:marRight w:val="0"/>
      <w:marTop w:val="0"/>
      <w:marBottom w:val="0"/>
      <w:divBdr>
        <w:top w:val="none" w:sz="0" w:space="0" w:color="auto"/>
        <w:left w:val="none" w:sz="0" w:space="0" w:color="auto"/>
        <w:bottom w:val="none" w:sz="0" w:space="0" w:color="auto"/>
        <w:right w:val="none" w:sz="0" w:space="0" w:color="auto"/>
      </w:divBdr>
      <w:divsChild>
        <w:div w:id="1359887121">
          <w:marLeft w:val="0"/>
          <w:marRight w:val="0"/>
          <w:marTop w:val="0"/>
          <w:marBottom w:val="0"/>
          <w:divBdr>
            <w:top w:val="none" w:sz="0" w:space="0" w:color="auto"/>
            <w:left w:val="none" w:sz="0" w:space="0" w:color="auto"/>
            <w:bottom w:val="none" w:sz="0" w:space="0" w:color="auto"/>
            <w:right w:val="none" w:sz="0" w:space="0" w:color="auto"/>
          </w:divBdr>
          <w:divsChild>
            <w:div w:id="939525452">
              <w:marLeft w:val="0"/>
              <w:marRight w:val="0"/>
              <w:marTop w:val="0"/>
              <w:marBottom w:val="0"/>
              <w:divBdr>
                <w:top w:val="none" w:sz="0" w:space="0" w:color="auto"/>
                <w:left w:val="none" w:sz="0" w:space="0" w:color="auto"/>
                <w:bottom w:val="none" w:sz="0" w:space="0" w:color="auto"/>
                <w:right w:val="none" w:sz="0" w:space="0" w:color="auto"/>
              </w:divBdr>
              <w:divsChild>
                <w:div w:id="1174804249">
                  <w:marLeft w:val="0"/>
                  <w:marRight w:val="0"/>
                  <w:marTop w:val="0"/>
                  <w:marBottom w:val="0"/>
                  <w:divBdr>
                    <w:top w:val="none" w:sz="0" w:space="0" w:color="auto"/>
                    <w:left w:val="none" w:sz="0" w:space="0" w:color="auto"/>
                    <w:bottom w:val="none" w:sz="0" w:space="0" w:color="auto"/>
                    <w:right w:val="none" w:sz="0" w:space="0" w:color="auto"/>
                  </w:divBdr>
                  <w:divsChild>
                    <w:div w:id="1319920512">
                      <w:marLeft w:val="0"/>
                      <w:marRight w:val="0"/>
                      <w:marTop w:val="0"/>
                      <w:marBottom w:val="0"/>
                      <w:divBdr>
                        <w:top w:val="none" w:sz="0" w:space="0" w:color="auto"/>
                        <w:left w:val="none" w:sz="0" w:space="0" w:color="auto"/>
                        <w:bottom w:val="none" w:sz="0" w:space="0" w:color="auto"/>
                        <w:right w:val="none" w:sz="0" w:space="0" w:color="auto"/>
                      </w:divBdr>
                      <w:divsChild>
                        <w:div w:id="620653240">
                          <w:marLeft w:val="0"/>
                          <w:marRight w:val="0"/>
                          <w:marTop w:val="0"/>
                          <w:marBottom w:val="0"/>
                          <w:divBdr>
                            <w:top w:val="none" w:sz="0" w:space="0" w:color="auto"/>
                            <w:left w:val="none" w:sz="0" w:space="0" w:color="auto"/>
                            <w:bottom w:val="none" w:sz="0" w:space="0" w:color="auto"/>
                            <w:right w:val="none" w:sz="0" w:space="0" w:color="auto"/>
                          </w:divBdr>
                          <w:divsChild>
                            <w:div w:id="1224022232">
                              <w:marLeft w:val="0"/>
                              <w:marRight w:val="0"/>
                              <w:marTop w:val="0"/>
                              <w:marBottom w:val="0"/>
                              <w:divBdr>
                                <w:top w:val="none" w:sz="0" w:space="0" w:color="auto"/>
                                <w:left w:val="none" w:sz="0" w:space="0" w:color="auto"/>
                                <w:bottom w:val="none" w:sz="0" w:space="0" w:color="auto"/>
                                <w:right w:val="none" w:sz="0" w:space="0" w:color="auto"/>
                              </w:divBdr>
                              <w:divsChild>
                                <w:div w:id="35608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898000">
      <w:bodyDiv w:val="1"/>
      <w:marLeft w:val="0"/>
      <w:marRight w:val="0"/>
      <w:marTop w:val="0"/>
      <w:marBottom w:val="0"/>
      <w:divBdr>
        <w:top w:val="none" w:sz="0" w:space="0" w:color="auto"/>
        <w:left w:val="none" w:sz="0" w:space="0" w:color="auto"/>
        <w:bottom w:val="none" w:sz="0" w:space="0" w:color="auto"/>
        <w:right w:val="none" w:sz="0" w:space="0" w:color="auto"/>
      </w:divBdr>
      <w:divsChild>
        <w:div w:id="1074670659">
          <w:marLeft w:val="0"/>
          <w:marRight w:val="0"/>
          <w:marTop w:val="0"/>
          <w:marBottom w:val="0"/>
          <w:divBdr>
            <w:top w:val="none" w:sz="0" w:space="0" w:color="auto"/>
            <w:left w:val="none" w:sz="0" w:space="0" w:color="auto"/>
            <w:bottom w:val="none" w:sz="0" w:space="0" w:color="auto"/>
            <w:right w:val="none" w:sz="0" w:space="0" w:color="auto"/>
          </w:divBdr>
          <w:divsChild>
            <w:div w:id="1511142059">
              <w:marLeft w:val="3975"/>
              <w:marRight w:val="0"/>
              <w:marTop w:val="0"/>
              <w:marBottom w:val="0"/>
              <w:divBdr>
                <w:top w:val="none" w:sz="0" w:space="0" w:color="auto"/>
                <w:left w:val="none" w:sz="0" w:space="0" w:color="auto"/>
                <w:bottom w:val="none" w:sz="0" w:space="0" w:color="auto"/>
                <w:right w:val="none" w:sz="0" w:space="0" w:color="auto"/>
              </w:divBdr>
            </w:div>
            <w:div w:id="1493792738">
              <w:marLeft w:val="3945"/>
              <w:marRight w:val="0"/>
              <w:marTop w:val="0"/>
              <w:marBottom w:val="0"/>
              <w:divBdr>
                <w:top w:val="none" w:sz="0" w:space="0" w:color="auto"/>
                <w:left w:val="none" w:sz="0" w:space="0" w:color="auto"/>
                <w:bottom w:val="none" w:sz="0" w:space="0" w:color="auto"/>
                <w:right w:val="none" w:sz="0" w:space="0" w:color="auto"/>
              </w:divBdr>
            </w:div>
          </w:divsChild>
        </w:div>
      </w:divsChild>
    </w:div>
    <w:div w:id="519514659">
      <w:bodyDiv w:val="1"/>
      <w:marLeft w:val="0"/>
      <w:marRight w:val="0"/>
      <w:marTop w:val="0"/>
      <w:marBottom w:val="0"/>
      <w:divBdr>
        <w:top w:val="none" w:sz="0" w:space="0" w:color="auto"/>
        <w:left w:val="none" w:sz="0" w:space="0" w:color="auto"/>
        <w:bottom w:val="none" w:sz="0" w:space="0" w:color="auto"/>
        <w:right w:val="none" w:sz="0" w:space="0" w:color="auto"/>
      </w:divBdr>
    </w:div>
    <w:div w:id="596600656">
      <w:bodyDiv w:val="1"/>
      <w:marLeft w:val="0"/>
      <w:marRight w:val="0"/>
      <w:marTop w:val="0"/>
      <w:marBottom w:val="0"/>
      <w:divBdr>
        <w:top w:val="none" w:sz="0" w:space="0" w:color="auto"/>
        <w:left w:val="none" w:sz="0" w:space="0" w:color="auto"/>
        <w:bottom w:val="none" w:sz="0" w:space="0" w:color="auto"/>
        <w:right w:val="none" w:sz="0" w:space="0" w:color="auto"/>
      </w:divBdr>
      <w:divsChild>
        <w:div w:id="534120783">
          <w:marLeft w:val="0"/>
          <w:marRight w:val="0"/>
          <w:marTop w:val="100"/>
          <w:marBottom w:val="100"/>
          <w:divBdr>
            <w:top w:val="none" w:sz="0" w:space="0" w:color="auto"/>
            <w:left w:val="none" w:sz="0" w:space="0" w:color="auto"/>
            <w:bottom w:val="none" w:sz="0" w:space="0" w:color="auto"/>
            <w:right w:val="none" w:sz="0" w:space="0" w:color="auto"/>
          </w:divBdr>
          <w:divsChild>
            <w:div w:id="219638859">
              <w:marLeft w:val="0"/>
              <w:marRight w:val="0"/>
              <w:marTop w:val="0"/>
              <w:marBottom w:val="0"/>
              <w:divBdr>
                <w:top w:val="none" w:sz="0" w:space="0" w:color="auto"/>
                <w:left w:val="none" w:sz="0" w:space="0" w:color="auto"/>
                <w:bottom w:val="none" w:sz="0" w:space="0" w:color="auto"/>
                <w:right w:val="none" w:sz="0" w:space="0" w:color="auto"/>
              </w:divBdr>
              <w:divsChild>
                <w:div w:id="175580363">
                  <w:marLeft w:val="0"/>
                  <w:marRight w:val="0"/>
                  <w:marTop w:val="225"/>
                  <w:marBottom w:val="0"/>
                  <w:divBdr>
                    <w:top w:val="none" w:sz="0" w:space="0" w:color="auto"/>
                    <w:left w:val="none" w:sz="0" w:space="0" w:color="auto"/>
                    <w:bottom w:val="none" w:sz="0" w:space="0" w:color="auto"/>
                    <w:right w:val="none" w:sz="0" w:space="0" w:color="auto"/>
                  </w:divBdr>
                  <w:divsChild>
                    <w:div w:id="448361001">
                      <w:marLeft w:val="0"/>
                      <w:marRight w:val="0"/>
                      <w:marTop w:val="300"/>
                      <w:marBottom w:val="0"/>
                      <w:divBdr>
                        <w:top w:val="none" w:sz="0" w:space="0" w:color="auto"/>
                        <w:left w:val="none" w:sz="0" w:space="0" w:color="auto"/>
                        <w:bottom w:val="none" w:sz="0" w:space="0" w:color="auto"/>
                        <w:right w:val="none" w:sz="0" w:space="0" w:color="auto"/>
                      </w:divBdr>
                    </w:div>
                    <w:div w:id="1245338654">
                      <w:marLeft w:val="0"/>
                      <w:marRight w:val="0"/>
                      <w:marTop w:val="300"/>
                      <w:marBottom w:val="0"/>
                      <w:divBdr>
                        <w:top w:val="none" w:sz="0" w:space="0" w:color="auto"/>
                        <w:left w:val="none" w:sz="0" w:space="0" w:color="auto"/>
                        <w:bottom w:val="none" w:sz="0" w:space="0" w:color="auto"/>
                        <w:right w:val="none" w:sz="0" w:space="0" w:color="auto"/>
                      </w:divBdr>
                    </w:div>
                    <w:div w:id="127625160">
                      <w:marLeft w:val="0"/>
                      <w:marRight w:val="0"/>
                      <w:marTop w:val="300"/>
                      <w:marBottom w:val="0"/>
                      <w:divBdr>
                        <w:top w:val="none" w:sz="0" w:space="0" w:color="auto"/>
                        <w:left w:val="none" w:sz="0" w:space="0" w:color="auto"/>
                        <w:bottom w:val="none" w:sz="0" w:space="0" w:color="auto"/>
                        <w:right w:val="none" w:sz="0" w:space="0" w:color="auto"/>
                      </w:divBdr>
                    </w:div>
                    <w:div w:id="191921058">
                      <w:marLeft w:val="0"/>
                      <w:marRight w:val="0"/>
                      <w:marTop w:val="300"/>
                      <w:marBottom w:val="0"/>
                      <w:divBdr>
                        <w:top w:val="none" w:sz="0" w:space="0" w:color="auto"/>
                        <w:left w:val="none" w:sz="0" w:space="0" w:color="auto"/>
                        <w:bottom w:val="none" w:sz="0" w:space="0" w:color="auto"/>
                        <w:right w:val="none" w:sz="0" w:space="0" w:color="auto"/>
                      </w:divBdr>
                    </w:div>
                    <w:div w:id="3473676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87876442">
      <w:bodyDiv w:val="1"/>
      <w:marLeft w:val="0"/>
      <w:marRight w:val="0"/>
      <w:marTop w:val="0"/>
      <w:marBottom w:val="0"/>
      <w:divBdr>
        <w:top w:val="none" w:sz="0" w:space="0" w:color="auto"/>
        <w:left w:val="none" w:sz="0" w:space="0" w:color="auto"/>
        <w:bottom w:val="none" w:sz="0" w:space="0" w:color="auto"/>
        <w:right w:val="none" w:sz="0" w:space="0" w:color="auto"/>
      </w:divBdr>
      <w:divsChild>
        <w:div w:id="874006374">
          <w:marLeft w:val="0"/>
          <w:marRight w:val="0"/>
          <w:marTop w:val="100"/>
          <w:marBottom w:val="100"/>
          <w:divBdr>
            <w:top w:val="none" w:sz="0" w:space="0" w:color="auto"/>
            <w:left w:val="none" w:sz="0" w:space="0" w:color="auto"/>
            <w:bottom w:val="none" w:sz="0" w:space="0" w:color="auto"/>
            <w:right w:val="none" w:sz="0" w:space="0" w:color="auto"/>
          </w:divBdr>
          <w:divsChild>
            <w:div w:id="1791121445">
              <w:marLeft w:val="0"/>
              <w:marRight w:val="0"/>
              <w:marTop w:val="0"/>
              <w:marBottom w:val="0"/>
              <w:divBdr>
                <w:top w:val="none" w:sz="0" w:space="0" w:color="auto"/>
                <w:left w:val="none" w:sz="0" w:space="0" w:color="auto"/>
                <w:bottom w:val="none" w:sz="0" w:space="0" w:color="auto"/>
                <w:right w:val="none" w:sz="0" w:space="0" w:color="auto"/>
              </w:divBdr>
              <w:divsChild>
                <w:div w:id="1057169643">
                  <w:marLeft w:val="0"/>
                  <w:marRight w:val="0"/>
                  <w:marTop w:val="225"/>
                  <w:marBottom w:val="0"/>
                  <w:divBdr>
                    <w:top w:val="none" w:sz="0" w:space="0" w:color="auto"/>
                    <w:left w:val="none" w:sz="0" w:space="0" w:color="auto"/>
                    <w:bottom w:val="none" w:sz="0" w:space="0" w:color="auto"/>
                    <w:right w:val="none" w:sz="0" w:space="0" w:color="auto"/>
                  </w:divBdr>
                  <w:divsChild>
                    <w:div w:id="1378700862">
                      <w:marLeft w:val="0"/>
                      <w:marRight w:val="0"/>
                      <w:marTop w:val="300"/>
                      <w:marBottom w:val="0"/>
                      <w:divBdr>
                        <w:top w:val="none" w:sz="0" w:space="0" w:color="auto"/>
                        <w:left w:val="none" w:sz="0" w:space="0" w:color="auto"/>
                        <w:bottom w:val="none" w:sz="0" w:space="0" w:color="auto"/>
                        <w:right w:val="none" w:sz="0" w:space="0" w:color="auto"/>
                      </w:divBdr>
                    </w:div>
                    <w:div w:id="1335113013">
                      <w:marLeft w:val="0"/>
                      <w:marRight w:val="0"/>
                      <w:marTop w:val="300"/>
                      <w:marBottom w:val="0"/>
                      <w:divBdr>
                        <w:top w:val="none" w:sz="0" w:space="0" w:color="auto"/>
                        <w:left w:val="none" w:sz="0" w:space="0" w:color="auto"/>
                        <w:bottom w:val="none" w:sz="0" w:space="0" w:color="auto"/>
                        <w:right w:val="none" w:sz="0" w:space="0" w:color="auto"/>
                      </w:divBdr>
                    </w:div>
                    <w:div w:id="15117511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702175766">
      <w:bodyDiv w:val="1"/>
      <w:marLeft w:val="0"/>
      <w:marRight w:val="0"/>
      <w:marTop w:val="0"/>
      <w:marBottom w:val="0"/>
      <w:divBdr>
        <w:top w:val="none" w:sz="0" w:space="0" w:color="auto"/>
        <w:left w:val="none" w:sz="0" w:space="0" w:color="auto"/>
        <w:bottom w:val="none" w:sz="0" w:space="0" w:color="auto"/>
        <w:right w:val="none" w:sz="0" w:space="0" w:color="auto"/>
      </w:divBdr>
    </w:div>
    <w:div w:id="727732203">
      <w:bodyDiv w:val="1"/>
      <w:marLeft w:val="0"/>
      <w:marRight w:val="0"/>
      <w:marTop w:val="0"/>
      <w:marBottom w:val="0"/>
      <w:divBdr>
        <w:top w:val="none" w:sz="0" w:space="0" w:color="auto"/>
        <w:left w:val="none" w:sz="0" w:space="0" w:color="auto"/>
        <w:bottom w:val="none" w:sz="0" w:space="0" w:color="auto"/>
        <w:right w:val="none" w:sz="0" w:space="0" w:color="auto"/>
      </w:divBdr>
      <w:divsChild>
        <w:div w:id="613055851">
          <w:marLeft w:val="0"/>
          <w:marRight w:val="0"/>
          <w:marTop w:val="0"/>
          <w:marBottom w:val="0"/>
          <w:divBdr>
            <w:top w:val="none" w:sz="0" w:space="0" w:color="auto"/>
            <w:left w:val="none" w:sz="0" w:space="0" w:color="auto"/>
            <w:bottom w:val="none" w:sz="0" w:space="0" w:color="auto"/>
            <w:right w:val="none" w:sz="0" w:space="0" w:color="auto"/>
          </w:divBdr>
          <w:divsChild>
            <w:div w:id="123888087">
              <w:marLeft w:val="0"/>
              <w:marRight w:val="0"/>
              <w:marTop w:val="0"/>
              <w:marBottom w:val="0"/>
              <w:divBdr>
                <w:top w:val="none" w:sz="0" w:space="0" w:color="auto"/>
                <w:left w:val="single" w:sz="6" w:space="0" w:color="00457C"/>
                <w:bottom w:val="none" w:sz="0" w:space="0" w:color="auto"/>
                <w:right w:val="single" w:sz="6" w:space="0" w:color="00457C"/>
              </w:divBdr>
              <w:divsChild>
                <w:div w:id="117989857">
                  <w:marLeft w:val="0"/>
                  <w:marRight w:val="0"/>
                  <w:marTop w:val="0"/>
                  <w:marBottom w:val="0"/>
                  <w:divBdr>
                    <w:top w:val="none" w:sz="0" w:space="0" w:color="auto"/>
                    <w:left w:val="none" w:sz="0" w:space="0" w:color="auto"/>
                    <w:bottom w:val="none" w:sz="0" w:space="0" w:color="auto"/>
                    <w:right w:val="none" w:sz="0" w:space="0" w:color="auto"/>
                  </w:divBdr>
                  <w:divsChild>
                    <w:div w:id="969242679">
                      <w:marLeft w:val="0"/>
                      <w:marRight w:val="0"/>
                      <w:marTop w:val="0"/>
                      <w:marBottom w:val="0"/>
                      <w:divBdr>
                        <w:top w:val="none" w:sz="0" w:space="0" w:color="auto"/>
                        <w:left w:val="none" w:sz="0" w:space="0" w:color="auto"/>
                        <w:bottom w:val="none" w:sz="0" w:space="0" w:color="auto"/>
                        <w:right w:val="none" w:sz="0" w:space="0" w:color="auto"/>
                      </w:divBdr>
                      <w:divsChild>
                        <w:div w:id="1495298768">
                          <w:marLeft w:val="0"/>
                          <w:marRight w:val="0"/>
                          <w:marTop w:val="0"/>
                          <w:marBottom w:val="0"/>
                          <w:divBdr>
                            <w:top w:val="none" w:sz="0" w:space="0" w:color="auto"/>
                            <w:left w:val="none" w:sz="0" w:space="0" w:color="auto"/>
                            <w:bottom w:val="none" w:sz="0" w:space="0" w:color="auto"/>
                            <w:right w:val="none" w:sz="0" w:space="0" w:color="auto"/>
                          </w:divBdr>
                          <w:divsChild>
                            <w:div w:id="2074817278">
                              <w:marLeft w:val="0"/>
                              <w:marRight w:val="0"/>
                              <w:marTop w:val="0"/>
                              <w:marBottom w:val="165"/>
                              <w:divBdr>
                                <w:top w:val="none" w:sz="0" w:space="0" w:color="auto"/>
                                <w:left w:val="none" w:sz="0" w:space="0" w:color="auto"/>
                                <w:bottom w:val="none" w:sz="0" w:space="0" w:color="auto"/>
                                <w:right w:val="none" w:sz="0" w:space="0" w:color="auto"/>
                              </w:divBdr>
                              <w:divsChild>
                                <w:div w:id="1318532239">
                                  <w:marLeft w:val="0"/>
                                  <w:marRight w:val="0"/>
                                  <w:marTop w:val="0"/>
                                  <w:marBottom w:val="0"/>
                                  <w:divBdr>
                                    <w:top w:val="none" w:sz="0" w:space="0" w:color="auto"/>
                                    <w:left w:val="none" w:sz="0" w:space="0" w:color="auto"/>
                                    <w:bottom w:val="none" w:sz="0" w:space="0" w:color="auto"/>
                                    <w:right w:val="none" w:sz="0" w:space="0" w:color="auto"/>
                                  </w:divBdr>
                                  <w:divsChild>
                                    <w:div w:id="216018795">
                                      <w:marLeft w:val="0"/>
                                      <w:marRight w:val="0"/>
                                      <w:marTop w:val="0"/>
                                      <w:marBottom w:val="75"/>
                                      <w:divBdr>
                                        <w:top w:val="none" w:sz="0" w:space="0" w:color="auto"/>
                                        <w:left w:val="none" w:sz="0" w:space="0" w:color="auto"/>
                                        <w:bottom w:val="none" w:sz="0" w:space="0" w:color="auto"/>
                                        <w:right w:val="none" w:sz="0" w:space="0" w:color="auto"/>
                                      </w:divBdr>
                                    </w:div>
                                    <w:div w:id="738288275">
                                      <w:marLeft w:val="0"/>
                                      <w:marRight w:val="0"/>
                                      <w:marTop w:val="0"/>
                                      <w:marBottom w:val="0"/>
                                      <w:divBdr>
                                        <w:top w:val="single" w:sz="12" w:space="0" w:color="D16349"/>
                                        <w:left w:val="none" w:sz="0" w:space="0" w:color="auto"/>
                                        <w:bottom w:val="none" w:sz="0" w:space="0" w:color="auto"/>
                                        <w:right w:val="none" w:sz="0" w:space="0" w:color="auto"/>
                                      </w:divBdr>
                                    </w:div>
                                  </w:divsChild>
                                </w:div>
                              </w:divsChild>
                            </w:div>
                          </w:divsChild>
                        </w:div>
                      </w:divsChild>
                    </w:div>
                  </w:divsChild>
                </w:div>
              </w:divsChild>
            </w:div>
          </w:divsChild>
        </w:div>
      </w:divsChild>
    </w:div>
    <w:div w:id="1034112510">
      <w:bodyDiv w:val="1"/>
      <w:marLeft w:val="0"/>
      <w:marRight w:val="0"/>
      <w:marTop w:val="0"/>
      <w:marBottom w:val="0"/>
      <w:divBdr>
        <w:top w:val="none" w:sz="0" w:space="0" w:color="auto"/>
        <w:left w:val="none" w:sz="0" w:space="0" w:color="auto"/>
        <w:bottom w:val="none" w:sz="0" w:space="0" w:color="auto"/>
        <w:right w:val="none" w:sz="0" w:space="0" w:color="auto"/>
      </w:divBdr>
    </w:div>
    <w:div w:id="1096906907">
      <w:bodyDiv w:val="1"/>
      <w:marLeft w:val="0"/>
      <w:marRight w:val="0"/>
      <w:marTop w:val="0"/>
      <w:marBottom w:val="0"/>
      <w:divBdr>
        <w:top w:val="none" w:sz="0" w:space="0" w:color="auto"/>
        <w:left w:val="none" w:sz="0" w:space="0" w:color="auto"/>
        <w:bottom w:val="none" w:sz="0" w:space="0" w:color="auto"/>
        <w:right w:val="none" w:sz="0" w:space="0" w:color="auto"/>
      </w:divBdr>
      <w:divsChild>
        <w:div w:id="1436904044">
          <w:marLeft w:val="0"/>
          <w:marRight w:val="0"/>
          <w:marTop w:val="0"/>
          <w:marBottom w:val="0"/>
          <w:divBdr>
            <w:top w:val="none" w:sz="0" w:space="0" w:color="auto"/>
            <w:left w:val="none" w:sz="0" w:space="0" w:color="auto"/>
            <w:bottom w:val="none" w:sz="0" w:space="0" w:color="auto"/>
            <w:right w:val="none" w:sz="0" w:space="0" w:color="auto"/>
          </w:divBdr>
        </w:div>
        <w:div w:id="2019965624">
          <w:marLeft w:val="0"/>
          <w:marRight w:val="0"/>
          <w:marTop w:val="0"/>
          <w:marBottom w:val="0"/>
          <w:divBdr>
            <w:top w:val="none" w:sz="0" w:space="0" w:color="auto"/>
            <w:left w:val="none" w:sz="0" w:space="0" w:color="auto"/>
            <w:bottom w:val="none" w:sz="0" w:space="0" w:color="auto"/>
            <w:right w:val="none" w:sz="0" w:space="0" w:color="auto"/>
          </w:divBdr>
          <w:divsChild>
            <w:div w:id="270550982">
              <w:marLeft w:val="0"/>
              <w:marRight w:val="0"/>
              <w:marTop w:val="0"/>
              <w:marBottom w:val="0"/>
              <w:divBdr>
                <w:top w:val="none" w:sz="0" w:space="0" w:color="auto"/>
                <w:left w:val="none" w:sz="0" w:space="0" w:color="auto"/>
                <w:bottom w:val="none" w:sz="0" w:space="0" w:color="auto"/>
                <w:right w:val="none" w:sz="0" w:space="0" w:color="auto"/>
              </w:divBdr>
              <w:divsChild>
                <w:div w:id="1330601964">
                  <w:marLeft w:val="0"/>
                  <w:marRight w:val="0"/>
                  <w:marTop w:val="0"/>
                  <w:marBottom w:val="0"/>
                  <w:divBdr>
                    <w:top w:val="none" w:sz="0" w:space="0" w:color="auto"/>
                    <w:left w:val="none" w:sz="0" w:space="0" w:color="auto"/>
                    <w:bottom w:val="none" w:sz="0" w:space="0" w:color="auto"/>
                    <w:right w:val="none" w:sz="0" w:space="0" w:color="auto"/>
                  </w:divBdr>
                </w:div>
              </w:divsChild>
            </w:div>
            <w:div w:id="196092872">
              <w:marLeft w:val="0"/>
              <w:marRight w:val="0"/>
              <w:marTop w:val="0"/>
              <w:marBottom w:val="0"/>
              <w:divBdr>
                <w:top w:val="none" w:sz="0" w:space="0" w:color="auto"/>
                <w:left w:val="none" w:sz="0" w:space="0" w:color="auto"/>
                <w:bottom w:val="none" w:sz="0" w:space="0" w:color="auto"/>
                <w:right w:val="none" w:sz="0" w:space="0" w:color="auto"/>
              </w:divBdr>
            </w:div>
            <w:div w:id="809981266">
              <w:marLeft w:val="3975"/>
              <w:marRight w:val="0"/>
              <w:marTop w:val="0"/>
              <w:marBottom w:val="0"/>
              <w:divBdr>
                <w:top w:val="none" w:sz="0" w:space="0" w:color="auto"/>
                <w:left w:val="none" w:sz="0" w:space="0" w:color="auto"/>
                <w:bottom w:val="none" w:sz="0" w:space="0" w:color="auto"/>
                <w:right w:val="none" w:sz="0" w:space="0" w:color="auto"/>
              </w:divBdr>
            </w:div>
            <w:div w:id="988948376">
              <w:marLeft w:val="3945"/>
              <w:marRight w:val="0"/>
              <w:marTop w:val="0"/>
              <w:marBottom w:val="0"/>
              <w:divBdr>
                <w:top w:val="none" w:sz="0" w:space="0" w:color="auto"/>
                <w:left w:val="none" w:sz="0" w:space="0" w:color="auto"/>
                <w:bottom w:val="none" w:sz="0" w:space="0" w:color="auto"/>
                <w:right w:val="none" w:sz="0" w:space="0" w:color="auto"/>
              </w:divBdr>
            </w:div>
          </w:divsChild>
        </w:div>
      </w:divsChild>
    </w:div>
    <w:div w:id="1161846577">
      <w:bodyDiv w:val="1"/>
      <w:marLeft w:val="0"/>
      <w:marRight w:val="0"/>
      <w:marTop w:val="0"/>
      <w:marBottom w:val="0"/>
      <w:divBdr>
        <w:top w:val="none" w:sz="0" w:space="0" w:color="auto"/>
        <w:left w:val="none" w:sz="0" w:space="0" w:color="auto"/>
        <w:bottom w:val="none" w:sz="0" w:space="0" w:color="auto"/>
        <w:right w:val="none" w:sz="0" w:space="0" w:color="auto"/>
      </w:divBdr>
    </w:div>
    <w:div w:id="1207065906">
      <w:bodyDiv w:val="1"/>
      <w:marLeft w:val="0"/>
      <w:marRight w:val="0"/>
      <w:marTop w:val="0"/>
      <w:marBottom w:val="0"/>
      <w:divBdr>
        <w:top w:val="none" w:sz="0" w:space="0" w:color="auto"/>
        <w:left w:val="none" w:sz="0" w:space="0" w:color="auto"/>
        <w:bottom w:val="none" w:sz="0" w:space="0" w:color="auto"/>
        <w:right w:val="none" w:sz="0" w:space="0" w:color="auto"/>
      </w:divBdr>
      <w:divsChild>
        <w:div w:id="2037391688">
          <w:marLeft w:val="0"/>
          <w:marRight w:val="0"/>
          <w:marTop w:val="100"/>
          <w:marBottom w:val="100"/>
          <w:divBdr>
            <w:top w:val="none" w:sz="0" w:space="0" w:color="auto"/>
            <w:left w:val="none" w:sz="0" w:space="0" w:color="auto"/>
            <w:bottom w:val="none" w:sz="0" w:space="0" w:color="auto"/>
            <w:right w:val="none" w:sz="0" w:space="0" w:color="auto"/>
          </w:divBdr>
          <w:divsChild>
            <w:div w:id="1976791808">
              <w:marLeft w:val="0"/>
              <w:marRight w:val="0"/>
              <w:marTop w:val="0"/>
              <w:marBottom w:val="0"/>
              <w:divBdr>
                <w:top w:val="none" w:sz="0" w:space="0" w:color="auto"/>
                <w:left w:val="none" w:sz="0" w:space="0" w:color="auto"/>
                <w:bottom w:val="none" w:sz="0" w:space="0" w:color="auto"/>
                <w:right w:val="none" w:sz="0" w:space="0" w:color="auto"/>
              </w:divBdr>
              <w:divsChild>
                <w:div w:id="1576820966">
                  <w:marLeft w:val="0"/>
                  <w:marRight w:val="0"/>
                  <w:marTop w:val="225"/>
                  <w:marBottom w:val="0"/>
                  <w:divBdr>
                    <w:top w:val="none" w:sz="0" w:space="0" w:color="auto"/>
                    <w:left w:val="none" w:sz="0" w:space="0" w:color="auto"/>
                    <w:bottom w:val="none" w:sz="0" w:space="0" w:color="auto"/>
                    <w:right w:val="none" w:sz="0" w:space="0" w:color="auto"/>
                  </w:divBdr>
                  <w:divsChild>
                    <w:div w:id="13231249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12612987">
      <w:bodyDiv w:val="1"/>
      <w:marLeft w:val="0"/>
      <w:marRight w:val="0"/>
      <w:marTop w:val="0"/>
      <w:marBottom w:val="0"/>
      <w:divBdr>
        <w:top w:val="none" w:sz="0" w:space="0" w:color="auto"/>
        <w:left w:val="none" w:sz="0" w:space="0" w:color="auto"/>
        <w:bottom w:val="none" w:sz="0" w:space="0" w:color="auto"/>
        <w:right w:val="none" w:sz="0" w:space="0" w:color="auto"/>
      </w:divBdr>
      <w:divsChild>
        <w:div w:id="1773089737">
          <w:marLeft w:val="0"/>
          <w:marRight w:val="0"/>
          <w:marTop w:val="100"/>
          <w:marBottom w:val="100"/>
          <w:divBdr>
            <w:top w:val="none" w:sz="0" w:space="0" w:color="auto"/>
            <w:left w:val="none" w:sz="0" w:space="0" w:color="auto"/>
            <w:bottom w:val="none" w:sz="0" w:space="0" w:color="auto"/>
            <w:right w:val="none" w:sz="0" w:space="0" w:color="auto"/>
          </w:divBdr>
          <w:divsChild>
            <w:div w:id="1491679822">
              <w:marLeft w:val="0"/>
              <w:marRight w:val="0"/>
              <w:marTop w:val="0"/>
              <w:marBottom w:val="0"/>
              <w:divBdr>
                <w:top w:val="none" w:sz="0" w:space="0" w:color="auto"/>
                <w:left w:val="none" w:sz="0" w:space="0" w:color="auto"/>
                <w:bottom w:val="none" w:sz="0" w:space="0" w:color="auto"/>
                <w:right w:val="none" w:sz="0" w:space="0" w:color="auto"/>
              </w:divBdr>
              <w:divsChild>
                <w:div w:id="73022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48722">
      <w:bodyDiv w:val="1"/>
      <w:marLeft w:val="0"/>
      <w:marRight w:val="0"/>
      <w:marTop w:val="0"/>
      <w:marBottom w:val="0"/>
      <w:divBdr>
        <w:top w:val="none" w:sz="0" w:space="0" w:color="auto"/>
        <w:left w:val="none" w:sz="0" w:space="0" w:color="auto"/>
        <w:bottom w:val="none" w:sz="0" w:space="0" w:color="auto"/>
        <w:right w:val="none" w:sz="0" w:space="0" w:color="auto"/>
      </w:divBdr>
      <w:divsChild>
        <w:div w:id="1719209887">
          <w:marLeft w:val="0"/>
          <w:marRight w:val="0"/>
          <w:marTop w:val="100"/>
          <w:marBottom w:val="100"/>
          <w:divBdr>
            <w:top w:val="none" w:sz="0" w:space="0" w:color="auto"/>
            <w:left w:val="none" w:sz="0" w:space="0" w:color="auto"/>
            <w:bottom w:val="none" w:sz="0" w:space="0" w:color="auto"/>
            <w:right w:val="none" w:sz="0" w:space="0" w:color="auto"/>
          </w:divBdr>
          <w:divsChild>
            <w:div w:id="222914566">
              <w:marLeft w:val="0"/>
              <w:marRight w:val="0"/>
              <w:marTop w:val="0"/>
              <w:marBottom w:val="0"/>
              <w:divBdr>
                <w:top w:val="none" w:sz="0" w:space="0" w:color="auto"/>
                <w:left w:val="none" w:sz="0" w:space="0" w:color="auto"/>
                <w:bottom w:val="none" w:sz="0" w:space="0" w:color="auto"/>
                <w:right w:val="none" w:sz="0" w:space="0" w:color="auto"/>
              </w:divBdr>
              <w:divsChild>
                <w:div w:id="1236815214">
                  <w:marLeft w:val="0"/>
                  <w:marRight w:val="0"/>
                  <w:marTop w:val="225"/>
                  <w:marBottom w:val="0"/>
                  <w:divBdr>
                    <w:top w:val="none" w:sz="0" w:space="0" w:color="auto"/>
                    <w:left w:val="none" w:sz="0" w:space="0" w:color="auto"/>
                    <w:bottom w:val="none" w:sz="0" w:space="0" w:color="auto"/>
                    <w:right w:val="none" w:sz="0" w:space="0" w:color="auto"/>
                  </w:divBdr>
                  <w:divsChild>
                    <w:div w:id="1773553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436556760">
      <w:bodyDiv w:val="1"/>
      <w:marLeft w:val="0"/>
      <w:marRight w:val="0"/>
      <w:marTop w:val="0"/>
      <w:marBottom w:val="0"/>
      <w:divBdr>
        <w:top w:val="none" w:sz="0" w:space="0" w:color="auto"/>
        <w:left w:val="none" w:sz="0" w:space="0" w:color="auto"/>
        <w:bottom w:val="none" w:sz="0" w:space="0" w:color="auto"/>
        <w:right w:val="none" w:sz="0" w:space="0" w:color="auto"/>
      </w:divBdr>
      <w:divsChild>
        <w:div w:id="1681353150">
          <w:marLeft w:val="0"/>
          <w:marRight w:val="0"/>
          <w:marTop w:val="0"/>
          <w:marBottom w:val="0"/>
          <w:divBdr>
            <w:top w:val="none" w:sz="0" w:space="0" w:color="auto"/>
            <w:left w:val="none" w:sz="0" w:space="0" w:color="auto"/>
            <w:bottom w:val="none" w:sz="0" w:space="0" w:color="auto"/>
            <w:right w:val="none" w:sz="0" w:space="0" w:color="auto"/>
          </w:divBdr>
          <w:divsChild>
            <w:div w:id="297883634">
              <w:marLeft w:val="0"/>
              <w:marRight w:val="0"/>
              <w:marTop w:val="0"/>
              <w:marBottom w:val="0"/>
              <w:divBdr>
                <w:top w:val="none" w:sz="0" w:space="0" w:color="auto"/>
                <w:left w:val="none" w:sz="0" w:space="0" w:color="auto"/>
                <w:bottom w:val="none" w:sz="0" w:space="0" w:color="auto"/>
                <w:right w:val="none" w:sz="0" w:space="0" w:color="auto"/>
              </w:divBdr>
              <w:divsChild>
                <w:div w:id="1942494090">
                  <w:marLeft w:val="0"/>
                  <w:marRight w:val="0"/>
                  <w:marTop w:val="0"/>
                  <w:marBottom w:val="0"/>
                  <w:divBdr>
                    <w:top w:val="none" w:sz="0" w:space="0" w:color="auto"/>
                    <w:left w:val="none" w:sz="0" w:space="0" w:color="auto"/>
                    <w:bottom w:val="none" w:sz="0" w:space="0" w:color="auto"/>
                    <w:right w:val="none" w:sz="0" w:space="0" w:color="auto"/>
                  </w:divBdr>
                </w:div>
              </w:divsChild>
            </w:div>
            <w:div w:id="214899175">
              <w:marLeft w:val="0"/>
              <w:marRight w:val="0"/>
              <w:marTop w:val="0"/>
              <w:marBottom w:val="0"/>
              <w:divBdr>
                <w:top w:val="none" w:sz="0" w:space="0" w:color="auto"/>
                <w:left w:val="none" w:sz="0" w:space="0" w:color="auto"/>
                <w:bottom w:val="none" w:sz="0" w:space="0" w:color="auto"/>
                <w:right w:val="none" w:sz="0" w:space="0" w:color="auto"/>
              </w:divBdr>
            </w:div>
            <w:div w:id="875235427">
              <w:marLeft w:val="3975"/>
              <w:marRight w:val="0"/>
              <w:marTop w:val="0"/>
              <w:marBottom w:val="0"/>
              <w:divBdr>
                <w:top w:val="none" w:sz="0" w:space="0" w:color="auto"/>
                <w:left w:val="none" w:sz="0" w:space="0" w:color="auto"/>
                <w:bottom w:val="none" w:sz="0" w:space="0" w:color="auto"/>
                <w:right w:val="none" w:sz="0" w:space="0" w:color="auto"/>
              </w:divBdr>
            </w:div>
            <w:div w:id="1329287680">
              <w:marLeft w:val="3945"/>
              <w:marRight w:val="0"/>
              <w:marTop w:val="0"/>
              <w:marBottom w:val="0"/>
              <w:divBdr>
                <w:top w:val="none" w:sz="0" w:space="0" w:color="auto"/>
                <w:left w:val="none" w:sz="0" w:space="0" w:color="auto"/>
                <w:bottom w:val="none" w:sz="0" w:space="0" w:color="auto"/>
                <w:right w:val="none" w:sz="0" w:space="0" w:color="auto"/>
              </w:divBdr>
            </w:div>
          </w:divsChild>
        </w:div>
      </w:divsChild>
    </w:div>
    <w:div w:id="1450196118">
      <w:bodyDiv w:val="1"/>
      <w:marLeft w:val="0"/>
      <w:marRight w:val="0"/>
      <w:marTop w:val="0"/>
      <w:marBottom w:val="0"/>
      <w:divBdr>
        <w:top w:val="none" w:sz="0" w:space="0" w:color="auto"/>
        <w:left w:val="none" w:sz="0" w:space="0" w:color="auto"/>
        <w:bottom w:val="none" w:sz="0" w:space="0" w:color="auto"/>
        <w:right w:val="none" w:sz="0" w:space="0" w:color="auto"/>
      </w:divBdr>
    </w:div>
    <w:div w:id="1490514815">
      <w:bodyDiv w:val="1"/>
      <w:marLeft w:val="0"/>
      <w:marRight w:val="0"/>
      <w:marTop w:val="0"/>
      <w:marBottom w:val="0"/>
      <w:divBdr>
        <w:top w:val="none" w:sz="0" w:space="0" w:color="auto"/>
        <w:left w:val="none" w:sz="0" w:space="0" w:color="auto"/>
        <w:bottom w:val="none" w:sz="0" w:space="0" w:color="auto"/>
        <w:right w:val="none" w:sz="0" w:space="0" w:color="auto"/>
      </w:divBdr>
      <w:divsChild>
        <w:div w:id="881596306">
          <w:marLeft w:val="0"/>
          <w:marRight w:val="0"/>
          <w:marTop w:val="100"/>
          <w:marBottom w:val="100"/>
          <w:divBdr>
            <w:top w:val="none" w:sz="0" w:space="0" w:color="auto"/>
            <w:left w:val="none" w:sz="0" w:space="0" w:color="auto"/>
            <w:bottom w:val="none" w:sz="0" w:space="0" w:color="auto"/>
            <w:right w:val="none" w:sz="0" w:space="0" w:color="auto"/>
          </w:divBdr>
          <w:divsChild>
            <w:div w:id="1503080279">
              <w:marLeft w:val="0"/>
              <w:marRight w:val="0"/>
              <w:marTop w:val="0"/>
              <w:marBottom w:val="0"/>
              <w:divBdr>
                <w:top w:val="none" w:sz="0" w:space="0" w:color="auto"/>
                <w:left w:val="none" w:sz="0" w:space="0" w:color="auto"/>
                <w:bottom w:val="none" w:sz="0" w:space="0" w:color="auto"/>
                <w:right w:val="none" w:sz="0" w:space="0" w:color="auto"/>
              </w:divBdr>
              <w:divsChild>
                <w:div w:id="97913742">
                  <w:marLeft w:val="0"/>
                  <w:marRight w:val="0"/>
                  <w:marTop w:val="225"/>
                  <w:marBottom w:val="0"/>
                  <w:divBdr>
                    <w:top w:val="none" w:sz="0" w:space="0" w:color="auto"/>
                    <w:left w:val="none" w:sz="0" w:space="0" w:color="auto"/>
                    <w:bottom w:val="none" w:sz="0" w:space="0" w:color="auto"/>
                    <w:right w:val="none" w:sz="0" w:space="0" w:color="auto"/>
                  </w:divBdr>
                  <w:divsChild>
                    <w:div w:id="749797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511873980">
      <w:bodyDiv w:val="1"/>
      <w:marLeft w:val="0"/>
      <w:marRight w:val="0"/>
      <w:marTop w:val="0"/>
      <w:marBottom w:val="0"/>
      <w:divBdr>
        <w:top w:val="none" w:sz="0" w:space="0" w:color="auto"/>
        <w:left w:val="none" w:sz="0" w:space="0" w:color="auto"/>
        <w:bottom w:val="none" w:sz="0" w:space="0" w:color="auto"/>
        <w:right w:val="none" w:sz="0" w:space="0" w:color="auto"/>
      </w:divBdr>
    </w:div>
    <w:div w:id="1521353493">
      <w:bodyDiv w:val="1"/>
      <w:marLeft w:val="0"/>
      <w:marRight w:val="0"/>
      <w:marTop w:val="0"/>
      <w:marBottom w:val="0"/>
      <w:divBdr>
        <w:top w:val="none" w:sz="0" w:space="0" w:color="auto"/>
        <w:left w:val="none" w:sz="0" w:space="0" w:color="auto"/>
        <w:bottom w:val="none" w:sz="0" w:space="0" w:color="auto"/>
        <w:right w:val="none" w:sz="0" w:space="0" w:color="auto"/>
      </w:divBdr>
      <w:divsChild>
        <w:div w:id="138882607">
          <w:marLeft w:val="0"/>
          <w:marRight w:val="0"/>
          <w:marTop w:val="100"/>
          <w:marBottom w:val="100"/>
          <w:divBdr>
            <w:top w:val="none" w:sz="0" w:space="0" w:color="auto"/>
            <w:left w:val="none" w:sz="0" w:space="0" w:color="auto"/>
            <w:bottom w:val="none" w:sz="0" w:space="0" w:color="auto"/>
            <w:right w:val="none" w:sz="0" w:space="0" w:color="auto"/>
          </w:divBdr>
          <w:divsChild>
            <w:div w:id="788740240">
              <w:marLeft w:val="0"/>
              <w:marRight w:val="0"/>
              <w:marTop w:val="0"/>
              <w:marBottom w:val="0"/>
              <w:divBdr>
                <w:top w:val="none" w:sz="0" w:space="0" w:color="auto"/>
                <w:left w:val="none" w:sz="0" w:space="0" w:color="auto"/>
                <w:bottom w:val="none" w:sz="0" w:space="0" w:color="auto"/>
                <w:right w:val="none" w:sz="0" w:space="0" w:color="auto"/>
              </w:divBdr>
              <w:divsChild>
                <w:div w:id="159389565">
                  <w:marLeft w:val="0"/>
                  <w:marRight w:val="0"/>
                  <w:marTop w:val="225"/>
                  <w:marBottom w:val="0"/>
                  <w:divBdr>
                    <w:top w:val="none" w:sz="0" w:space="0" w:color="auto"/>
                    <w:left w:val="none" w:sz="0" w:space="0" w:color="auto"/>
                    <w:bottom w:val="none" w:sz="0" w:space="0" w:color="auto"/>
                    <w:right w:val="none" w:sz="0" w:space="0" w:color="auto"/>
                  </w:divBdr>
                  <w:divsChild>
                    <w:div w:id="2244613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541939587">
      <w:bodyDiv w:val="1"/>
      <w:marLeft w:val="0"/>
      <w:marRight w:val="0"/>
      <w:marTop w:val="0"/>
      <w:marBottom w:val="0"/>
      <w:divBdr>
        <w:top w:val="none" w:sz="0" w:space="0" w:color="auto"/>
        <w:left w:val="none" w:sz="0" w:space="0" w:color="auto"/>
        <w:bottom w:val="none" w:sz="0" w:space="0" w:color="auto"/>
        <w:right w:val="none" w:sz="0" w:space="0" w:color="auto"/>
      </w:divBdr>
      <w:divsChild>
        <w:div w:id="1940261391">
          <w:marLeft w:val="0"/>
          <w:marRight w:val="0"/>
          <w:marTop w:val="100"/>
          <w:marBottom w:val="100"/>
          <w:divBdr>
            <w:top w:val="none" w:sz="0" w:space="0" w:color="auto"/>
            <w:left w:val="none" w:sz="0" w:space="0" w:color="auto"/>
            <w:bottom w:val="none" w:sz="0" w:space="0" w:color="auto"/>
            <w:right w:val="none" w:sz="0" w:space="0" w:color="auto"/>
          </w:divBdr>
          <w:divsChild>
            <w:div w:id="758529048">
              <w:marLeft w:val="0"/>
              <w:marRight w:val="0"/>
              <w:marTop w:val="0"/>
              <w:marBottom w:val="0"/>
              <w:divBdr>
                <w:top w:val="none" w:sz="0" w:space="0" w:color="auto"/>
                <w:left w:val="none" w:sz="0" w:space="0" w:color="auto"/>
                <w:bottom w:val="none" w:sz="0" w:space="0" w:color="auto"/>
                <w:right w:val="none" w:sz="0" w:space="0" w:color="auto"/>
              </w:divBdr>
              <w:divsChild>
                <w:div w:id="199902781">
                  <w:marLeft w:val="0"/>
                  <w:marRight w:val="0"/>
                  <w:marTop w:val="225"/>
                  <w:marBottom w:val="0"/>
                  <w:divBdr>
                    <w:top w:val="none" w:sz="0" w:space="0" w:color="auto"/>
                    <w:left w:val="none" w:sz="0" w:space="0" w:color="auto"/>
                    <w:bottom w:val="none" w:sz="0" w:space="0" w:color="auto"/>
                    <w:right w:val="none" w:sz="0" w:space="0" w:color="auto"/>
                  </w:divBdr>
                  <w:divsChild>
                    <w:div w:id="1394811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604416727">
      <w:bodyDiv w:val="1"/>
      <w:marLeft w:val="0"/>
      <w:marRight w:val="0"/>
      <w:marTop w:val="0"/>
      <w:marBottom w:val="0"/>
      <w:divBdr>
        <w:top w:val="none" w:sz="0" w:space="0" w:color="auto"/>
        <w:left w:val="none" w:sz="0" w:space="0" w:color="auto"/>
        <w:bottom w:val="none" w:sz="0" w:space="0" w:color="auto"/>
        <w:right w:val="none" w:sz="0" w:space="0" w:color="auto"/>
      </w:divBdr>
      <w:divsChild>
        <w:div w:id="724177984">
          <w:marLeft w:val="0"/>
          <w:marRight w:val="0"/>
          <w:marTop w:val="100"/>
          <w:marBottom w:val="100"/>
          <w:divBdr>
            <w:top w:val="none" w:sz="0" w:space="0" w:color="auto"/>
            <w:left w:val="none" w:sz="0" w:space="0" w:color="auto"/>
            <w:bottom w:val="none" w:sz="0" w:space="0" w:color="auto"/>
            <w:right w:val="none" w:sz="0" w:space="0" w:color="auto"/>
          </w:divBdr>
          <w:divsChild>
            <w:div w:id="1736246076">
              <w:marLeft w:val="0"/>
              <w:marRight w:val="0"/>
              <w:marTop w:val="0"/>
              <w:marBottom w:val="0"/>
              <w:divBdr>
                <w:top w:val="none" w:sz="0" w:space="0" w:color="auto"/>
                <w:left w:val="none" w:sz="0" w:space="0" w:color="auto"/>
                <w:bottom w:val="none" w:sz="0" w:space="0" w:color="auto"/>
                <w:right w:val="none" w:sz="0" w:space="0" w:color="auto"/>
              </w:divBdr>
              <w:divsChild>
                <w:div w:id="1816291258">
                  <w:marLeft w:val="0"/>
                  <w:marRight w:val="0"/>
                  <w:marTop w:val="225"/>
                  <w:marBottom w:val="0"/>
                  <w:divBdr>
                    <w:top w:val="none" w:sz="0" w:space="0" w:color="auto"/>
                    <w:left w:val="none" w:sz="0" w:space="0" w:color="auto"/>
                    <w:bottom w:val="none" w:sz="0" w:space="0" w:color="auto"/>
                    <w:right w:val="none" w:sz="0" w:space="0" w:color="auto"/>
                  </w:divBdr>
                  <w:divsChild>
                    <w:div w:id="6058162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795245833">
      <w:bodyDiv w:val="1"/>
      <w:marLeft w:val="0"/>
      <w:marRight w:val="0"/>
      <w:marTop w:val="0"/>
      <w:marBottom w:val="0"/>
      <w:divBdr>
        <w:top w:val="none" w:sz="0" w:space="0" w:color="auto"/>
        <w:left w:val="none" w:sz="0" w:space="0" w:color="auto"/>
        <w:bottom w:val="none" w:sz="0" w:space="0" w:color="auto"/>
        <w:right w:val="none" w:sz="0" w:space="0" w:color="auto"/>
      </w:divBdr>
    </w:div>
    <w:div w:id="1837502205">
      <w:bodyDiv w:val="1"/>
      <w:marLeft w:val="0"/>
      <w:marRight w:val="0"/>
      <w:marTop w:val="0"/>
      <w:marBottom w:val="0"/>
      <w:divBdr>
        <w:top w:val="none" w:sz="0" w:space="0" w:color="auto"/>
        <w:left w:val="none" w:sz="0" w:space="0" w:color="auto"/>
        <w:bottom w:val="none" w:sz="0" w:space="0" w:color="auto"/>
        <w:right w:val="none" w:sz="0" w:space="0" w:color="auto"/>
      </w:divBdr>
      <w:divsChild>
        <w:div w:id="793641627">
          <w:marLeft w:val="0"/>
          <w:marRight w:val="0"/>
          <w:marTop w:val="100"/>
          <w:marBottom w:val="100"/>
          <w:divBdr>
            <w:top w:val="none" w:sz="0" w:space="0" w:color="auto"/>
            <w:left w:val="none" w:sz="0" w:space="0" w:color="auto"/>
            <w:bottom w:val="none" w:sz="0" w:space="0" w:color="auto"/>
            <w:right w:val="none" w:sz="0" w:space="0" w:color="auto"/>
          </w:divBdr>
          <w:divsChild>
            <w:div w:id="1802457078">
              <w:marLeft w:val="0"/>
              <w:marRight w:val="0"/>
              <w:marTop w:val="0"/>
              <w:marBottom w:val="0"/>
              <w:divBdr>
                <w:top w:val="none" w:sz="0" w:space="0" w:color="auto"/>
                <w:left w:val="none" w:sz="0" w:space="0" w:color="auto"/>
                <w:bottom w:val="none" w:sz="0" w:space="0" w:color="auto"/>
                <w:right w:val="none" w:sz="0" w:space="0" w:color="auto"/>
              </w:divBdr>
              <w:divsChild>
                <w:div w:id="1199465595">
                  <w:marLeft w:val="0"/>
                  <w:marRight w:val="0"/>
                  <w:marTop w:val="225"/>
                  <w:marBottom w:val="0"/>
                  <w:divBdr>
                    <w:top w:val="none" w:sz="0" w:space="0" w:color="auto"/>
                    <w:left w:val="none" w:sz="0" w:space="0" w:color="auto"/>
                    <w:bottom w:val="none" w:sz="0" w:space="0" w:color="auto"/>
                    <w:right w:val="none" w:sz="0" w:space="0" w:color="auto"/>
                  </w:divBdr>
                  <w:divsChild>
                    <w:div w:id="10706194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917084902">
      <w:bodyDiv w:val="1"/>
      <w:marLeft w:val="0"/>
      <w:marRight w:val="0"/>
      <w:marTop w:val="0"/>
      <w:marBottom w:val="0"/>
      <w:divBdr>
        <w:top w:val="none" w:sz="0" w:space="0" w:color="auto"/>
        <w:left w:val="none" w:sz="0" w:space="0" w:color="auto"/>
        <w:bottom w:val="none" w:sz="0" w:space="0" w:color="auto"/>
        <w:right w:val="none" w:sz="0" w:space="0" w:color="auto"/>
      </w:divBdr>
    </w:div>
    <w:div w:id="1920016212">
      <w:bodyDiv w:val="1"/>
      <w:marLeft w:val="0"/>
      <w:marRight w:val="0"/>
      <w:marTop w:val="0"/>
      <w:marBottom w:val="0"/>
      <w:divBdr>
        <w:top w:val="none" w:sz="0" w:space="0" w:color="auto"/>
        <w:left w:val="none" w:sz="0" w:space="0" w:color="auto"/>
        <w:bottom w:val="none" w:sz="0" w:space="0" w:color="auto"/>
        <w:right w:val="none" w:sz="0" w:space="0" w:color="auto"/>
      </w:divBdr>
    </w:div>
    <w:div w:id="1949852467">
      <w:bodyDiv w:val="1"/>
      <w:marLeft w:val="0"/>
      <w:marRight w:val="0"/>
      <w:marTop w:val="0"/>
      <w:marBottom w:val="0"/>
      <w:divBdr>
        <w:top w:val="none" w:sz="0" w:space="0" w:color="auto"/>
        <w:left w:val="none" w:sz="0" w:space="0" w:color="auto"/>
        <w:bottom w:val="none" w:sz="0" w:space="0" w:color="auto"/>
        <w:right w:val="none" w:sz="0" w:space="0" w:color="auto"/>
      </w:divBdr>
    </w:div>
    <w:div w:id="1955404980">
      <w:bodyDiv w:val="1"/>
      <w:marLeft w:val="0"/>
      <w:marRight w:val="0"/>
      <w:marTop w:val="0"/>
      <w:marBottom w:val="0"/>
      <w:divBdr>
        <w:top w:val="none" w:sz="0" w:space="0" w:color="auto"/>
        <w:left w:val="none" w:sz="0" w:space="0" w:color="auto"/>
        <w:bottom w:val="none" w:sz="0" w:space="0" w:color="auto"/>
        <w:right w:val="none" w:sz="0" w:space="0" w:color="auto"/>
      </w:divBdr>
      <w:divsChild>
        <w:div w:id="104621930">
          <w:marLeft w:val="0"/>
          <w:marRight w:val="0"/>
          <w:marTop w:val="0"/>
          <w:marBottom w:val="0"/>
          <w:divBdr>
            <w:top w:val="none" w:sz="0" w:space="0" w:color="auto"/>
            <w:left w:val="none" w:sz="0" w:space="0" w:color="auto"/>
            <w:bottom w:val="none" w:sz="0" w:space="0" w:color="auto"/>
            <w:right w:val="none" w:sz="0" w:space="0" w:color="auto"/>
          </w:divBdr>
          <w:divsChild>
            <w:div w:id="1534145957">
              <w:marLeft w:val="0"/>
              <w:marRight w:val="0"/>
              <w:marTop w:val="0"/>
              <w:marBottom w:val="0"/>
              <w:divBdr>
                <w:top w:val="none" w:sz="0" w:space="0" w:color="auto"/>
                <w:left w:val="single" w:sz="6" w:space="0" w:color="00457C"/>
                <w:bottom w:val="none" w:sz="0" w:space="0" w:color="auto"/>
                <w:right w:val="single" w:sz="6" w:space="0" w:color="00457C"/>
              </w:divBdr>
              <w:divsChild>
                <w:div w:id="1525098594">
                  <w:marLeft w:val="0"/>
                  <w:marRight w:val="0"/>
                  <w:marTop w:val="0"/>
                  <w:marBottom w:val="0"/>
                  <w:divBdr>
                    <w:top w:val="none" w:sz="0" w:space="0" w:color="auto"/>
                    <w:left w:val="none" w:sz="0" w:space="0" w:color="auto"/>
                    <w:bottom w:val="none" w:sz="0" w:space="0" w:color="auto"/>
                    <w:right w:val="none" w:sz="0" w:space="0" w:color="auto"/>
                  </w:divBdr>
                  <w:divsChild>
                    <w:div w:id="1323044654">
                      <w:marLeft w:val="0"/>
                      <w:marRight w:val="0"/>
                      <w:marTop w:val="0"/>
                      <w:marBottom w:val="0"/>
                      <w:divBdr>
                        <w:top w:val="none" w:sz="0" w:space="0" w:color="auto"/>
                        <w:left w:val="none" w:sz="0" w:space="0" w:color="auto"/>
                        <w:bottom w:val="none" w:sz="0" w:space="0" w:color="auto"/>
                        <w:right w:val="none" w:sz="0" w:space="0" w:color="auto"/>
                      </w:divBdr>
                      <w:divsChild>
                        <w:div w:id="874075017">
                          <w:marLeft w:val="0"/>
                          <w:marRight w:val="150"/>
                          <w:marTop w:val="0"/>
                          <w:marBottom w:val="0"/>
                          <w:divBdr>
                            <w:top w:val="none" w:sz="0" w:space="0" w:color="auto"/>
                            <w:left w:val="none" w:sz="0" w:space="0" w:color="auto"/>
                            <w:bottom w:val="none" w:sz="0" w:space="0" w:color="auto"/>
                            <w:right w:val="none" w:sz="0" w:space="0" w:color="auto"/>
                          </w:divBdr>
                          <w:divsChild>
                            <w:div w:id="1413626011">
                              <w:marLeft w:val="0"/>
                              <w:marRight w:val="0"/>
                              <w:marTop w:val="0"/>
                              <w:marBottom w:val="0"/>
                              <w:divBdr>
                                <w:top w:val="none" w:sz="0" w:space="0" w:color="auto"/>
                                <w:left w:val="none" w:sz="0" w:space="0" w:color="auto"/>
                                <w:bottom w:val="none" w:sz="0" w:space="0" w:color="auto"/>
                                <w:right w:val="none" w:sz="0" w:space="0" w:color="auto"/>
                              </w:divBdr>
                            </w:div>
                          </w:divsChild>
                        </w:div>
                        <w:div w:id="521552239">
                          <w:marLeft w:val="0"/>
                          <w:marRight w:val="150"/>
                          <w:marTop w:val="0"/>
                          <w:marBottom w:val="0"/>
                          <w:divBdr>
                            <w:top w:val="none" w:sz="0" w:space="0" w:color="auto"/>
                            <w:left w:val="none" w:sz="0" w:space="0" w:color="auto"/>
                            <w:bottom w:val="none" w:sz="0" w:space="0" w:color="auto"/>
                            <w:right w:val="none" w:sz="0" w:space="0" w:color="auto"/>
                          </w:divBdr>
                          <w:divsChild>
                            <w:div w:id="1492335424">
                              <w:marLeft w:val="0"/>
                              <w:marRight w:val="0"/>
                              <w:marTop w:val="0"/>
                              <w:marBottom w:val="165"/>
                              <w:divBdr>
                                <w:top w:val="none" w:sz="0" w:space="0" w:color="auto"/>
                                <w:left w:val="none" w:sz="0" w:space="0" w:color="auto"/>
                                <w:bottom w:val="none" w:sz="0" w:space="0" w:color="auto"/>
                                <w:right w:val="none" w:sz="0" w:space="0" w:color="auto"/>
                              </w:divBdr>
                              <w:divsChild>
                                <w:div w:id="1195383316">
                                  <w:marLeft w:val="0"/>
                                  <w:marRight w:val="0"/>
                                  <w:marTop w:val="0"/>
                                  <w:marBottom w:val="0"/>
                                  <w:divBdr>
                                    <w:top w:val="none" w:sz="0" w:space="0" w:color="auto"/>
                                    <w:left w:val="none" w:sz="0" w:space="0" w:color="auto"/>
                                    <w:bottom w:val="none" w:sz="0" w:space="0" w:color="auto"/>
                                    <w:right w:val="none" w:sz="0" w:space="0" w:color="auto"/>
                                  </w:divBdr>
                                </w:div>
                                <w:div w:id="19666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361217">
      <w:bodyDiv w:val="1"/>
      <w:marLeft w:val="0"/>
      <w:marRight w:val="0"/>
      <w:marTop w:val="0"/>
      <w:marBottom w:val="0"/>
      <w:divBdr>
        <w:top w:val="none" w:sz="0" w:space="0" w:color="auto"/>
        <w:left w:val="none" w:sz="0" w:space="0" w:color="auto"/>
        <w:bottom w:val="none" w:sz="0" w:space="0" w:color="auto"/>
        <w:right w:val="none" w:sz="0" w:space="0" w:color="auto"/>
      </w:divBdr>
      <w:divsChild>
        <w:div w:id="1305507234">
          <w:marLeft w:val="0"/>
          <w:marRight w:val="0"/>
          <w:marTop w:val="0"/>
          <w:marBottom w:val="0"/>
          <w:divBdr>
            <w:top w:val="none" w:sz="0" w:space="0" w:color="auto"/>
            <w:left w:val="none" w:sz="0" w:space="0" w:color="auto"/>
            <w:bottom w:val="none" w:sz="0" w:space="0" w:color="auto"/>
            <w:right w:val="none" w:sz="0" w:space="0" w:color="auto"/>
          </w:divBdr>
          <w:divsChild>
            <w:div w:id="984549969">
              <w:marLeft w:val="0"/>
              <w:marRight w:val="0"/>
              <w:marTop w:val="0"/>
              <w:marBottom w:val="0"/>
              <w:divBdr>
                <w:top w:val="none" w:sz="0" w:space="0" w:color="auto"/>
                <w:left w:val="single" w:sz="6" w:space="0" w:color="00457C"/>
                <w:bottom w:val="none" w:sz="0" w:space="0" w:color="auto"/>
                <w:right w:val="single" w:sz="6" w:space="0" w:color="00457C"/>
              </w:divBdr>
              <w:divsChild>
                <w:div w:id="313264594">
                  <w:marLeft w:val="0"/>
                  <w:marRight w:val="0"/>
                  <w:marTop w:val="0"/>
                  <w:marBottom w:val="0"/>
                  <w:divBdr>
                    <w:top w:val="none" w:sz="0" w:space="0" w:color="auto"/>
                    <w:left w:val="none" w:sz="0" w:space="0" w:color="auto"/>
                    <w:bottom w:val="none" w:sz="0" w:space="0" w:color="auto"/>
                    <w:right w:val="none" w:sz="0" w:space="0" w:color="auto"/>
                  </w:divBdr>
                  <w:divsChild>
                    <w:div w:id="1159736013">
                      <w:marLeft w:val="0"/>
                      <w:marRight w:val="0"/>
                      <w:marTop w:val="0"/>
                      <w:marBottom w:val="0"/>
                      <w:divBdr>
                        <w:top w:val="none" w:sz="0" w:space="0" w:color="auto"/>
                        <w:left w:val="none" w:sz="0" w:space="0" w:color="auto"/>
                        <w:bottom w:val="none" w:sz="0" w:space="0" w:color="auto"/>
                        <w:right w:val="none" w:sz="0" w:space="0" w:color="auto"/>
                      </w:divBdr>
                      <w:divsChild>
                        <w:div w:id="2017998333">
                          <w:marLeft w:val="0"/>
                          <w:marRight w:val="150"/>
                          <w:marTop w:val="0"/>
                          <w:marBottom w:val="0"/>
                          <w:divBdr>
                            <w:top w:val="none" w:sz="0" w:space="0" w:color="auto"/>
                            <w:left w:val="none" w:sz="0" w:space="0" w:color="auto"/>
                            <w:bottom w:val="none" w:sz="0" w:space="0" w:color="auto"/>
                            <w:right w:val="none" w:sz="0" w:space="0" w:color="auto"/>
                          </w:divBdr>
                          <w:divsChild>
                            <w:div w:id="166855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743424">
      <w:bodyDiv w:val="1"/>
      <w:marLeft w:val="0"/>
      <w:marRight w:val="0"/>
      <w:marTop w:val="0"/>
      <w:marBottom w:val="0"/>
      <w:divBdr>
        <w:top w:val="none" w:sz="0" w:space="0" w:color="auto"/>
        <w:left w:val="none" w:sz="0" w:space="0" w:color="auto"/>
        <w:bottom w:val="none" w:sz="0" w:space="0" w:color="auto"/>
        <w:right w:val="none" w:sz="0" w:space="0" w:color="auto"/>
      </w:divBdr>
      <w:divsChild>
        <w:div w:id="1332489672">
          <w:marLeft w:val="0"/>
          <w:marRight w:val="0"/>
          <w:marTop w:val="100"/>
          <w:marBottom w:val="100"/>
          <w:divBdr>
            <w:top w:val="none" w:sz="0" w:space="0" w:color="auto"/>
            <w:left w:val="none" w:sz="0" w:space="0" w:color="auto"/>
            <w:bottom w:val="none" w:sz="0" w:space="0" w:color="auto"/>
            <w:right w:val="none" w:sz="0" w:space="0" w:color="auto"/>
          </w:divBdr>
          <w:divsChild>
            <w:div w:id="1601831901">
              <w:marLeft w:val="0"/>
              <w:marRight w:val="0"/>
              <w:marTop w:val="0"/>
              <w:marBottom w:val="0"/>
              <w:divBdr>
                <w:top w:val="none" w:sz="0" w:space="0" w:color="auto"/>
                <w:left w:val="none" w:sz="0" w:space="0" w:color="auto"/>
                <w:bottom w:val="none" w:sz="0" w:space="0" w:color="auto"/>
                <w:right w:val="none" w:sz="0" w:space="0" w:color="auto"/>
              </w:divBdr>
              <w:divsChild>
                <w:div w:id="476529147">
                  <w:marLeft w:val="0"/>
                  <w:marRight w:val="0"/>
                  <w:marTop w:val="225"/>
                  <w:marBottom w:val="0"/>
                  <w:divBdr>
                    <w:top w:val="none" w:sz="0" w:space="0" w:color="auto"/>
                    <w:left w:val="none" w:sz="0" w:space="0" w:color="auto"/>
                    <w:bottom w:val="none" w:sz="0" w:space="0" w:color="auto"/>
                    <w:right w:val="none" w:sz="0" w:space="0" w:color="auto"/>
                  </w:divBdr>
                  <w:divsChild>
                    <w:div w:id="7510023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dpbh.nv.gov/Programs/HIV-Ryan/Ryan_White_Part_B_-_Home/" TargetMode="External"/><Relationship Id="rId1" Type="http://schemas.openxmlformats.org/officeDocument/2006/relationships/hyperlink" Target="http://dpbh.nv.gov/Programs/HIV/HIV_and_AIDS_Prevention_-_Home/"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www.aidsinfo.nih.gov" TargetMode="External"/><Relationship Id="rId18" Type="http://schemas.openxmlformats.org/officeDocument/2006/relationships/hyperlink" Target="http://hab.hrsa.gov/manageyourgrant/policiesletters.html" TargetMode="External"/><Relationship Id="rId26" Type="http://schemas.openxmlformats.org/officeDocument/2006/relationships/hyperlink" Target="http://dpbh.nv.gov/Programs/HIV-Ryan/Ryan_White_Part_B_-_Home/" TargetMode="External"/><Relationship Id="rId39" Type="http://schemas.openxmlformats.org/officeDocument/2006/relationships/theme" Target="theme/theme1.xml"/><Relationship Id="rId21" Type="http://schemas.openxmlformats.org/officeDocument/2006/relationships/comments" Target="comments.xm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dpbh.nv.gov/Programs/HIV-Ryan/Ryan_White_Part_B_-_Home/" TargetMode="External"/><Relationship Id="rId17" Type="http://schemas.openxmlformats.org/officeDocument/2006/relationships/hyperlink" Target="http://hab.hrsa.gov/manageyourgrant/files/programmonitoringfaq.pdf" TargetMode="External"/><Relationship Id="rId25" Type="http://schemas.openxmlformats.org/officeDocument/2006/relationships/hyperlink" Target="mailto:djolsen@health.nv.gov" TargetMode="External"/><Relationship Id="rId33" Type="http://schemas.openxmlformats.org/officeDocument/2006/relationships/hyperlink" Target="http://hab.hrsa.gov/abouthab/partfeducation.html"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hab.hrsa.gov/manageyourgrant/files/universalmonitoringpartab.pdf" TargetMode="External"/><Relationship Id="rId20" Type="http://schemas.openxmlformats.org/officeDocument/2006/relationships/hyperlink" Target="http://hab.hrsa.gov/manageyourgrant/policiesletters.html" TargetMode="External"/><Relationship Id="rId29" Type="http://schemas.openxmlformats.org/officeDocument/2006/relationships/hyperlink" Target="http://hab.hrsa.gov/abouthab/parta.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jolsen@health.nv.gov" TargetMode="External"/><Relationship Id="rId24" Type="http://schemas.openxmlformats.org/officeDocument/2006/relationships/hyperlink" Target="mailto:djolsen@health.nv.gov" TargetMode="External"/><Relationship Id="rId32" Type="http://schemas.openxmlformats.org/officeDocument/2006/relationships/hyperlink" Target="http://hab.hrsa.gov/abouthab/partd.htm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hab.hrsa.gov/manageyourgrant/files/fiscalmonitoringpartb.pdf" TargetMode="External"/><Relationship Id="rId23" Type="http://schemas.openxmlformats.org/officeDocument/2006/relationships/hyperlink" Target="https://www.sam.gov" TargetMode="External"/><Relationship Id="rId28" Type="http://schemas.openxmlformats.org/officeDocument/2006/relationships/hyperlink" Target="http://www.sam.gov" TargetMode="External"/><Relationship Id="rId36"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s://www.aids.gov/federal-resources/national-hiv-aids-strategy/nhas-update/index.html" TargetMode="External"/><Relationship Id="rId31" Type="http://schemas.openxmlformats.org/officeDocument/2006/relationships/hyperlink" Target="http://hab.hrsa.gov/abouthab/partc.html" TargetMode="External"/><Relationship Id="rId4" Type="http://schemas.openxmlformats.org/officeDocument/2006/relationships/styles" Target="styles.xml"/><Relationship Id="rId9" Type="http://schemas.openxmlformats.org/officeDocument/2006/relationships/hyperlink" Target="mailto:djolsen@health.nv.gov" TargetMode="External"/><Relationship Id="rId14" Type="http://schemas.openxmlformats.org/officeDocument/2006/relationships/hyperlink" Target="http://hab.hrsa.gov/manageyourgrant/files/programmonitoringpartb.pdf" TargetMode="External"/><Relationship Id="rId22" Type="http://schemas.microsoft.com/office/2011/relationships/commentsExtended" Target="commentsExtended.xml"/><Relationship Id="rId27" Type="http://schemas.openxmlformats.org/officeDocument/2006/relationships/footer" Target="footer2.xml"/><Relationship Id="rId30" Type="http://schemas.openxmlformats.org/officeDocument/2006/relationships/hyperlink" Target="http://hab.hrsa.gov/abouthab/partbstates.html" TargetMode="External"/><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Custom 1">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2015-04-01T00:00:00</PublishDate>
  <Abstract>The Nevada Office of HIV AIDS receives federal grant funding through the Ryan White HIV/AIDS Treatment Extension Act of 2009 (PL 111-87). This funding is used to assist the development or enhancement of access to a comprehensive continuum of high quality, community-based care for low-income individuals living with HIV. As such, it supports the National HIV/AIDS Strategy (NHAS) goals of: 1) Reducing New HIV Infections; 2) Increasing Access to Care and Improving Health Outcomes for People Living with HIV; and 3) Reducing HIV-Related Disparities and Health Outcomes.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CF8575-AE2F-4101-AEDB-A140776C3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21497</Words>
  <Characters>122538</Characters>
  <Application>Microsoft Office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Request for Qualification</vt:lpstr>
    </vt:vector>
  </TitlesOfParts>
  <Company>RWPB Request for Proposals Guide for Grant Year 2012-13</Company>
  <LinksUpToDate>false</LinksUpToDate>
  <CharactersWithSpaces>143748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Qualification</dc:title>
  <dc:subject>The Guide for Prospective Subgrantees</dc:subject>
  <dc:creator>Nevada Office of HIV/AIDS</dc:creator>
  <cp:lastModifiedBy>Emma Bohannon</cp:lastModifiedBy>
  <cp:revision>2</cp:revision>
  <cp:lastPrinted>2016-08-31T19:18:00Z</cp:lastPrinted>
  <dcterms:created xsi:type="dcterms:W3CDTF">2016-09-09T21:09:00Z</dcterms:created>
  <dcterms:modified xsi:type="dcterms:W3CDTF">2016-09-09T21:09:00Z</dcterms:modified>
</cp:coreProperties>
</file>